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A241" w14:textId="77777777" w:rsidR="004333DC" w:rsidRPr="006F0471" w:rsidRDefault="004333DC" w:rsidP="004333DC">
      <w:pPr>
        <w:tabs>
          <w:tab w:val="center" w:pos="4320"/>
          <w:tab w:val="right" w:pos="8640"/>
        </w:tabs>
        <w:jc w:val="right"/>
        <w:rPr>
          <w:b/>
          <w:bCs/>
        </w:rPr>
      </w:pPr>
      <w:r w:rsidRPr="006F0471">
        <w:rPr>
          <w:b/>
          <w:bCs/>
        </w:rPr>
        <w:t>APSTIPRINĀTS</w:t>
      </w:r>
    </w:p>
    <w:p w14:paraId="6574805C" w14:textId="77777777" w:rsidR="004333DC" w:rsidRPr="006F0471" w:rsidRDefault="004333DC" w:rsidP="004333DC">
      <w:pPr>
        <w:tabs>
          <w:tab w:val="center" w:pos="4320"/>
          <w:tab w:val="right" w:pos="8640"/>
        </w:tabs>
        <w:jc w:val="right"/>
        <w:rPr>
          <w:bCs/>
        </w:rPr>
      </w:pPr>
      <w:r w:rsidRPr="006F0471">
        <w:rPr>
          <w:bCs/>
        </w:rPr>
        <w:t>SIA „Jēkabpils ūdens”</w:t>
      </w:r>
    </w:p>
    <w:p w14:paraId="416D4714" w14:textId="418AD2F7" w:rsidR="004333DC" w:rsidRPr="006F0471" w:rsidRDefault="00723F7D" w:rsidP="004333DC">
      <w:pPr>
        <w:tabs>
          <w:tab w:val="center" w:pos="4320"/>
          <w:tab w:val="right" w:pos="8640"/>
        </w:tabs>
        <w:jc w:val="right"/>
        <w:rPr>
          <w:bCs/>
        </w:rPr>
      </w:pPr>
      <w:r w:rsidRPr="006F0471">
        <w:rPr>
          <w:bCs/>
        </w:rPr>
        <w:t>I</w:t>
      </w:r>
      <w:r w:rsidR="004333DC" w:rsidRPr="006F0471">
        <w:rPr>
          <w:bCs/>
        </w:rPr>
        <w:t>epirkumu komisijas</w:t>
      </w:r>
    </w:p>
    <w:p w14:paraId="184C9532" w14:textId="4ADBAD83" w:rsidR="004333DC" w:rsidRPr="006F0471" w:rsidRDefault="004333DC" w:rsidP="004333DC">
      <w:pPr>
        <w:tabs>
          <w:tab w:val="center" w:pos="4320"/>
          <w:tab w:val="right" w:pos="8640"/>
        </w:tabs>
        <w:jc w:val="right"/>
        <w:rPr>
          <w:bCs/>
        </w:rPr>
      </w:pPr>
      <w:r w:rsidRPr="006F0471">
        <w:rPr>
          <w:bCs/>
        </w:rPr>
        <w:t>202</w:t>
      </w:r>
      <w:r w:rsidR="00242097" w:rsidRPr="006F0471">
        <w:rPr>
          <w:bCs/>
        </w:rPr>
        <w:t>4</w:t>
      </w:r>
      <w:r w:rsidRPr="006F0471">
        <w:rPr>
          <w:bCs/>
        </w:rPr>
        <w:t xml:space="preserve">.gada </w:t>
      </w:r>
      <w:r w:rsidR="00242097" w:rsidRPr="006F0471">
        <w:rPr>
          <w:bCs/>
        </w:rPr>
        <w:t>1</w:t>
      </w:r>
      <w:r w:rsidR="00EE605C">
        <w:rPr>
          <w:bCs/>
        </w:rPr>
        <w:t>4</w:t>
      </w:r>
      <w:r w:rsidRPr="006F0471">
        <w:rPr>
          <w:bCs/>
        </w:rPr>
        <w:t>.</w:t>
      </w:r>
      <w:r w:rsidR="00DF362D" w:rsidRPr="006F0471">
        <w:rPr>
          <w:bCs/>
        </w:rPr>
        <w:t>februā</w:t>
      </w:r>
      <w:r w:rsidR="003F6326" w:rsidRPr="006F0471">
        <w:rPr>
          <w:bCs/>
        </w:rPr>
        <w:t>ra</w:t>
      </w:r>
      <w:r w:rsidRPr="006F0471">
        <w:rPr>
          <w:bCs/>
        </w:rPr>
        <w:t xml:space="preserve"> sēdē</w:t>
      </w:r>
    </w:p>
    <w:p w14:paraId="4D046B37" w14:textId="20340928" w:rsidR="004333DC" w:rsidRPr="006F0471" w:rsidRDefault="004333DC" w:rsidP="004333DC">
      <w:pPr>
        <w:tabs>
          <w:tab w:val="center" w:pos="4320"/>
          <w:tab w:val="right" w:pos="8640"/>
        </w:tabs>
        <w:jc w:val="right"/>
        <w:rPr>
          <w:bCs/>
        </w:rPr>
      </w:pPr>
      <w:r w:rsidRPr="006F0471">
        <w:rPr>
          <w:bCs/>
        </w:rPr>
        <w:t>protokols Nr.</w:t>
      </w:r>
      <w:r w:rsidR="00723F7D" w:rsidRPr="006F0471">
        <w:rPr>
          <w:bCs/>
        </w:rPr>
        <w:t>1</w:t>
      </w:r>
    </w:p>
    <w:p w14:paraId="253AD3E0" w14:textId="6783983F" w:rsidR="009E6F53" w:rsidRPr="006F0471" w:rsidRDefault="009E6F53" w:rsidP="009E6F53">
      <w:pPr>
        <w:tabs>
          <w:tab w:val="center" w:pos="4320"/>
          <w:tab w:val="right" w:pos="8640"/>
        </w:tabs>
        <w:jc w:val="right"/>
        <w:rPr>
          <w:bCs/>
        </w:rPr>
      </w:pPr>
    </w:p>
    <w:p w14:paraId="1C286378" w14:textId="67275B5E" w:rsidR="003451F8" w:rsidRPr="006F0471" w:rsidRDefault="00E35C59" w:rsidP="002E67FF">
      <w:pPr>
        <w:pStyle w:val="Izmantotsliteratrassarakstavirsraksts1"/>
        <w:spacing w:before="0"/>
        <w:jc w:val="center"/>
        <w:rPr>
          <w:rFonts w:ascii="Times New Roman" w:hAnsi="Times New Roman"/>
          <w:b w:val="0"/>
        </w:rPr>
      </w:pPr>
      <w:bookmarkStart w:id="0" w:name="_Hlk42786885"/>
      <w:bookmarkStart w:id="1" w:name="_Hlk41292861"/>
      <w:r w:rsidRPr="006F0471">
        <w:rPr>
          <w:rFonts w:ascii="Times New Roman" w:hAnsi="Times New Roman"/>
          <w:b w:val="0"/>
        </w:rPr>
        <w:t>Zemsliekšņa iepirkuma t</w:t>
      </w:r>
      <w:r w:rsidR="003451F8" w:rsidRPr="006F0471">
        <w:rPr>
          <w:rFonts w:ascii="Times New Roman" w:hAnsi="Times New Roman"/>
          <w:b w:val="0"/>
        </w:rPr>
        <w:t>irgus izpētes</w:t>
      </w:r>
    </w:p>
    <w:p w14:paraId="44616E4C" w14:textId="0D680098" w:rsidR="00D10DE4" w:rsidRPr="006F0471" w:rsidRDefault="001E0EC2" w:rsidP="002E67FF">
      <w:pPr>
        <w:pStyle w:val="Izmantotsliteratrassarakstavirsraksts1"/>
        <w:spacing w:before="0"/>
        <w:jc w:val="center"/>
        <w:rPr>
          <w:rFonts w:ascii="Times New Roman" w:hAnsi="Times New Roman"/>
          <w:bCs/>
        </w:rPr>
      </w:pPr>
      <w:r w:rsidRPr="006F0471">
        <w:rPr>
          <w:rFonts w:ascii="Times New Roman" w:hAnsi="Times New Roman"/>
          <w:bCs/>
        </w:rPr>
        <w:t>“</w:t>
      </w:r>
      <w:r w:rsidR="002E67FF" w:rsidRPr="006F0471">
        <w:rPr>
          <w:rFonts w:ascii="Times New Roman" w:hAnsi="Times New Roman"/>
          <w:bCs/>
        </w:rPr>
        <w:t>Mehānisko ūdens patēriņa skaitītāju piegāde</w:t>
      </w:r>
      <w:r w:rsidRPr="006F0471">
        <w:rPr>
          <w:rFonts w:ascii="Times New Roman" w:hAnsi="Times New Roman"/>
          <w:bCs/>
        </w:rPr>
        <w:t>”</w:t>
      </w:r>
    </w:p>
    <w:bookmarkEnd w:id="0"/>
    <w:p w14:paraId="3804AA12" w14:textId="2A81F71B" w:rsidR="00D10DE4" w:rsidRPr="006F0471" w:rsidRDefault="009E6F53" w:rsidP="002E67FF">
      <w:pPr>
        <w:pStyle w:val="Izmantotsliteratrassarakstavirsraksts1"/>
        <w:spacing w:before="0"/>
        <w:jc w:val="center"/>
        <w:rPr>
          <w:rFonts w:ascii="Times New Roman" w:hAnsi="Times New Roman"/>
          <w:bCs/>
        </w:rPr>
      </w:pPr>
      <w:r w:rsidRPr="006F0471">
        <w:rPr>
          <w:rFonts w:ascii="Times New Roman" w:hAnsi="Times New Roman"/>
          <w:bCs/>
        </w:rPr>
        <w:t>(</w:t>
      </w:r>
      <w:r w:rsidR="00D10DE4" w:rsidRPr="006F0471">
        <w:rPr>
          <w:rFonts w:ascii="Times New Roman" w:hAnsi="Times New Roman"/>
          <w:bCs/>
        </w:rPr>
        <w:t xml:space="preserve">identifikācijas Nr. JŪ – </w:t>
      </w:r>
      <w:r w:rsidR="00242097" w:rsidRPr="006F0471">
        <w:rPr>
          <w:rFonts w:ascii="Times New Roman" w:hAnsi="Times New Roman"/>
          <w:bCs/>
        </w:rPr>
        <w:t>TI</w:t>
      </w:r>
      <w:r w:rsidR="00D10DE4" w:rsidRPr="006F0471">
        <w:rPr>
          <w:rFonts w:ascii="Times New Roman" w:hAnsi="Times New Roman"/>
          <w:bCs/>
        </w:rPr>
        <w:t xml:space="preserve"> </w:t>
      </w:r>
      <w:r w:rsidR="002E67FF" w:rsidRPr="006F0471">
        <w:rPr>
          <w:rFonts w:ascii="Times New Roman" w:hAnsi="Times New Roman"/>
          <w:bCs/>
        </w:rPr>
        <w:t>2</w:t>
      </w:r>
      <w:r w:rsidR="00D10DE4" w:rsidRPr="006F0471">
        <w:rPr>
          <w:rFonts w:ascii="Times New Roman" w:hAnsi="Times New Roman"/>
          <w:bCs/>
        </w:rPr>
        <w:t>/202</w:t>
      </w:r>
      <w:r w:rsidR="00242097" w:rsidRPr="006F0471">
        <w:rPr>
          <w:rFonts w:ascii="Times New Roman" w:hAnsi="Times New Roman"/>
          <w:bCs/>
        </w:rPr>
        <w:t>4</w:t>
      </w:r>
      <w:r w:rsidRPr="006F0471">
        <w:rPr>
          <w:rFonts w:ascii="Times New Roman" w:hAnsi="Times New Roman"/>
          <w:bCs/>
        </w:rPr>
        <w:t>)</w:t>
      </w:r>
    </w:p>
    <w:p w14:paraId="7675AE2E" w14:textId="1B53F260" w:rsidR="001E348D" w:rsidRPr="006F0471" w:rsidRDefault="001E348D" w:rsidP="002E67FF">
      <w:pPr>
        <w:spacing w:before="60" w:after="120"/>
        <w:jc w:val="center"/>
        <w:rPr>
          <w:b/>
          <w:bCs/>
        </w:rPr>
      </w:pPr>
      <w:r w:rsidRPr="006F0471">
        <w:rPr>
          <w:b/>
          <w:bCs/>
        </w:rPr>
        <w:t>Nolikums</w:t>
      </w:r>
    </w:p>
    <w:p w14:paraId="62216ECC" w14:textId="25FD4397" w:rsidR="001E0EC2" w:rsidRPr="006F0471" w:rsidRDefault="001E0EC2" w:rsidP="001E0EC2">
      <w:pPr>
        <w:spacing w:before="137"/>
        <w:ind w:left="266" w:right="199"/>
        <w:jc w:val="center"/>
        <w:rPr>
          <w:b/>
        </w:rPr>
      </w:pPr>
    </w:p>
    <w:bookmarkEnd w:id="1"/>
    <w:p w14:paraId="4A5B818E" w14:textId="05E64484" w:rsidR="0097060E" w:rsidRPr="006F0471" w:rsidRDefault="0097060E" w:rsidP="00242097">
      <w:pPr>
        <w:pStyle w:val="ListParagraph"/>
        <w:numPr>
          <w:ilvl w:val="0"/>
          <w:numId w:val="31"/>
        </w:numPr>
        <w:spacing w:before="0"/>
        <w:ind w:left="0" w:firstLine="0"/>
        <w:jc w:val="both"/>
        <w:rPr>
          <w:b/>
          <w:sz w:val="24"/>
          <w:szCs w:val="24"/>
        </w:rPr>
      </w:pPr>
      <w:r w:rsidRPr="006F0471">
        <w:rPr>
          <w:b/>
          <w:sz w:val="24"/>
          <w:szCs w:val="24"/>
        </w:rPr>
        <w:t>Pasūtītājs</w:t>
      </w:r>
      <w:r w:rsidR="00242097" w:rsidRPr="006F0471">
        <w:rPr>
          <w:b/>
          <w:sz w:val="24"/>
          <w:szCs w:val="24"/>
        </w:rPr>
        <w:t xml:space="preserve">: </w:t>
      </w:r>
      <w:r w:rsidRPr="006F0471">
        <w:rPr>
          <w:b/>
          <w:iCs/>
          <w:sz w:val="24"/>
          <w:szCs w:val="24"/>
          <w:lang w:eastAsia="ar-SA"/>
        </w:rPr>
        <w:t>Sabiedrība ar ierobežotu atbildību “Jēkabpils ūdens”</w:t>
      </w:r>
    </w:p>
    <w:p w14:paraId="3385F62F" w14:textId="77777777" w:rsidR="0097060E" w:rsidRPr="006F0471" w:rsidRDefault="0097060E" w:rsidP="00E35C59">
      <w:pPr>
        <w:jc w:val="both"/>
        <w:rPr>
          <w:rFonts w:eastAsia="Calibri"/>
        </w:rPr>
      </w:pPr>
      <w:r w:rsidRPr="006F0471">
        <w:rPr>
          <w:rFonts w:eastAsia="Calibri"/>
        </w:rPr>
        <w:t>Reģistrācijas numurs: 45403000395</w:t>
      </w:r>
    </w:p>
    <w:p w14:paraId="35423B7F" w14:textId="40923F61" w:rsidR="0097060E" w:rsidRPr="006F0471" w:rsidRDefault="00E35C59" w:rsidP="00E35C59">
      <w:pPr>
        <w:jc w:val="both"/>
      </w:pPr>
      <w:r w:rsidRPr="006F0471">
        <w:t>Juridiskā a</w:t>
      </w:r>
      <w:r w:rsidR="0097060E" w:rsidRPr="006F0471">
        <w:t xml:space="preserve">drese: Jaunā iela 60, Jēkabpils, </w:t>
      </w:r>
      <w:r w:rsidRPr="006F0471">
        <w:t xml:space="preserve">Jēkabpils nov. </w:t>
      </w:r>
      <w:r w:rsidR="0097060E" w:rsidRPr="006F0471">
        <w:t>LV - 5201</w:t>
      </w:r>
    </w:p>
    <w:p w14:paraId="48F1497C" w14:textId="45964ED8" w:rsidR="0097060E" w:rsidRPr="006F0471" w:rsidRDefault="0097060E" w:rsidP="00E35C59">
      <w:pPr>
        <w:tabs>
          <w:tab w:val="left" w:pos="0"/>
        </w:tabs>
        <w:jc w:val="both"/>
      </w:pPr>
      <w:r w:rsidRPr="006F0471">
        <w:t>Banka: A</w:t>
      </w:r>
      <w:r w:rsidR="00E35C59" w:rsidRPr="006F0471">
        <w:t>/</w:t>
      </w:r>
      <w:r w:rsidRPr="006F0471">
        <w:t>S SEB banka</w:t>
      </w:r>
    </w:p>
    <w:p w14:paraId="6B9CE56C" w14:textId="09234C1D" w:rsidR="0097060E" w:rsidRPr="006F0471" w:rsidRDefault="0097060E" w:rsidP="00E35C59">
      <w:pPr>
        <w:tabs>
          <w:tab w:val="left" w:pos="0"/>
        </w:tabs>
        <w:jc w:val="both"/>
      </w:pPr>
      <w:r w:rsidRPr="006F0471">
        <w:t xml:space="preserve">Kods: </w:t>
      </w:r>
      <w:r w:rsidR="00FC1924" w:rsidRPr="006F0471">
        <w:t>UNLALV</w:t>
      </w:r>
      <w:r w:rsidRPr="006F0471">
        <w:t>2</w:t>
      </w:r>
      <w:r w:rsidR="00FC1924" w:rsidRPr="006F0471">
        <w:t>X</w:t>
      </w:r>
    </w:p>
    <w:p w14:paraId="7D1A5618" w14:textId="77777777" w:rsidR="0097060E" w:rsidRPr="006F0471" w:rsidRDefault="0097060E" w:rsidP="00E35C59">
      <w:pPr>
        <w:jc w:val="both"/>
      </w:pPr>
      <w:r w:rsidRPr="006F0471">
        <w:t>Norēķina konta Nr.LV80UNLA0009000508309</w:t>
      </w:r>
    </w:p>
    <w:p w14:paraId="7665CC47" w14:textId="0294BC5C" w:rsidR="0097060E" w:rsidRPr="006F0471" w:rsidRDefault="0097060E" w:rsidP="00E35C59">
      <w:pPr>
        <w:jc w:val="both"/>
      </w:pPr>
      <w:r w:rsidRPr="006F0471">
        <w:t>Kontaktpersona:</w:t>
      </w:r>
      <w:r w:rsidR="00E35C59" w:rsidRPr="006F0471">
        <w:t xml:space="preserve"> </w:t>
      </w:r>
      <w:r w:rsidR="002E67FF" w:rsidRPr="006F0471">
        <w:t>Artūrs Glāznieks</w:t>
      </w:r>
      <w:r w:rsidR="00E35C59" w:rsidRPr="006F0471">
        <w:t xml:space="preserve">, </w:t>
      </w:r>
      <w:r w:rsidRPr="006F0471">
        <w:rPr>
          <w:lang w:eastAsia="ar-SA"/>
        </w:rPr>
        <w:t>Tālr.: 2</w:t>
      </w:r>
      <w:r w:rsidR="002E67FF" w:rsidRPr="006F0471">
        <w:rPr>
          <w:lang w:eastAsia="ar-SA"/>
        </w:rPr>
        <w:t>6802699</w:t>
      </w:r>
      <w:r w:rsidR="00E35C59" w:rsidRPr="006F0471">
        <w:rPr>
          <w:lang w:eastAsia="ar-SA"/>
        </w:rPr>
        <w:t>,</w:t>
      </w:r>
      <w:r w:rsidR="00E35C59" w:rsidRPr="006F0471">
        <w:t xml:space="preserve"> </w:t>
      </w:r>
      <w:r w:rsidRPr="006F0471">
        <w:t>e-pa</w:t>
      </w:r>
      <w:r w:rsidR="00F5193D" w:rsidRPr="006F0471">
        <w:t>s</w:t>
      </w:r>
      <w:r w:rsidRPr="006F0471">
        <w:t>ts:</w:t>
      </w:r>
      <w:r w:rsidR="00E35C59" w:rsidRPr="006F0471">
        <w:t xml:space="preserve"> </w:t>
      </w:r>
      <w:hyperlink r:id="rId8" w:history="1">
        <w:r w:rsidR="00E35C59" w:rsidRPr="006F0471">
          <w:rPr>
            <w:rStyle w:val="Hyperlink"/>
            <w:color w:val="auto"/>
            <w:u w:val="none"/>
          </w:rPr>
          <w:t>arturs.glaznieks@jekabpilsudens.lv</w:t>
        </w:r>
      </w:hyperlink>
      <w:r w:rsidR="00EE27EF" w:rsidRPr="006F0471">
        <w:t xml:space="preserve"> </w:t>
      </w:r>
    </w:p>
    <w:p w14:paraId="3A5ABFD9" w14:textId="77777777" w:rsidR="0097060E" w:rsidRPr="006F0471" w:rsidRDefault="0097060E" w:rsidP="00E35C59"/>
    <w:p w14:paraId="467EABA4" w14:textId="01F20712" w:rsidR="0097060E" w:rsidRPr="006F0471" w:rsidRDefault="00E35C59" w:rsidP="00242097">
      <w:pPr>
        <w:pStyle w:val="ListParagraph"/>
        <w:numPr>
          <w:ilvl w:val="0"/>
          <w:numId w:val="31"/>
        </w:numPr>
        <w:tabs>
          <w:tab w:val="left" w:pos="142"/>
        </w:tabs>
        <w:spacing w:before="0"/>
        <w:ind w:left="0" w:firstLine="0"/>
        <w:jc w:val="both"/>
        <w:rPr>
          <w:b/>
          <w:sz w:val="24"/>
          <w:szCs w:val="24"/>
        </w:rPr>
      </w:pPr>
      <w:r w:rsidRPr="006F0471">
        <w:rPr>
          <w:b/>
          <w:sz w:val="24"/>
          <w:szCs w:val="24"/>
        </w:rPr>
        <w:t xml:space="preserve">Zemsliekšņa iepirkuma </w:t>
      </w:r>
      <w:r w:rsidR="0097060E" w:rsidRPr="006F0471">
        <w:rPr>
          <w:b/>
          <w:sz w:val="24"/>
          <w:szCs w:val="24"/>
        </w:rPr>
        <w:t xml:space="preserve">priekšmets un apjoms </w:t>
      </w:r>
    </w:p>
    <w:p w14:paraId="71CA88E1" w14:textId="77777777" w:rsidR="00E35C59" w:rsidRPr="006F0471" w:rsidRDefault="00E35C59" w:rsidP="00242097">
      <w:pPr>
        <w:pStyle w:val="List2"/>
        <w:numPr>
          <w:ilvl w:val="1"/>
          <w:numId w:val="31"/>
        </w:numPr>
        <w:ind w:left="0" w:firstLine="0"/>
        <w:jc w:val="both"/>
        <w:rPr>
          <w:lang w:val="lv-LV"/>
        </w:rPr>
      </w:pPr>
      <w:r w:rsidRPr="006F0471">
        <w:rPr>
          <w:lang w:val="lv-LV"/>
        </w:rPr>
        <w:t>Mehānisko ū</w:t>
      </w:r>
      <w:r w:rsidR="001E2F07" w:rsidRPr="006F0471">
        <w:rPr>
          <w:lang w:val="lv-LV"/>
        </w:rPr>
        <w:t>dens patēriņa skaitītāju piegāde saskaņā ar tehniskās specifikācijas prasībām (</w:t>
      </w:r>
      <w:r w:rsidR="001303FB" w:rsidRPr="006F0471">
        <w:rPr>
          <w:b/>
          <w:lang w:val="lv-LV"/>
        </w:rPr>
        <w:t>2</w:t>
      </w:r>
      <w:r w:rsidR="001E2F07" w:rsidRPr="006F0471">
        <w:rPr>
          <w:b/>
          <w:lang w:val="lv-LV"/>
        </w:rPr>
        <w:t>.pielikums</w:t>
      </w:r>
      <w:r w:rsidR="001E2F07" w:rsidRPr="006F0471">
        <w:rPr>
          <w:lang w:val="lv-LV"/>
        </w:rPr>
        <w:t xml:space="preserve">). </w:t>
      </w:r>
    </w:p>
    <w:p w14:paraId="11DBD621" w14:textId="0BC7245C" w:rsidR="001E2F07" w:rsidRPr="006F0471" w:rsidRDefault="001E2F07" w:rsidP="00242097">
      <w:pPr>
        <w:pStyle w:val="List2"/>
        <w:numPr>
          <w:ilvl w:val="1"/>
          <w:numId w:val="31"/>
        </w:numPr>
        <w:ind w:left="0" w:firstLine="0"/>
        <w:jc w:val="both"/>
        <w:rPr>
          <w:lang w:val="lv-LV"/>
        </w:rPr>
      </w:pPr>
      <w:r w:rsidRPr="006F0471">
        <w:rPr>
          <w:lang w:val="lv-LV"/>
        </w:rPr>
        <w:t xml:space="preserve">Iepirkuma priekšmeta CPV kods: </w:t>
      </w:r>
      <w:hyperlink r:id="rId9" w:history="1">
        <w:r w:rsidRPr="006F0471">
          <w:rPr>
            <w:rStyle w:val="Hyperlink"/>
            <w:color w:val="auto"/>
            <w:u w:val="none"/>
            <w:lang w:val="lv-LV"/>
          </w:rPr>
          <w:t>38421100-3</w:t>
        </w:r>
      </w:hyperlink>
      <w:r w:rsidRPr="006F0471">
        <w:rPr>
          <w:lang w:val="lv-LV"/>
        </w:rPr>
        <w:t xml:space="preserve"> Ūdens skaitītāji.</w:t>
      </w:r>
    </w:p>
    <w:p w14:paraId="3F514352" w14:textId="38F2F0D4" w:rsidR="00AB34F6" w:rsidRPr="006F0471" w:rsidRDefault="00E35C59" w:rsidP="00242097">
      <w:pPr>
        <w:pStyle w:val="ListParagraph"/>
        <w:numPr>
          <w:ilvl w:val="1"/>
          <w:numId w:val="31"/>
        </w:numPr>
        <w:spacing w:before="0"/>
        <w:ind w:left="0" w:firstLine="0"/>
        <w:jc w:val="both"/>
        <w:rPr>
          <w:sz w:val="24"/>
          <w:szCs w:val="24"/>
        </w:rPr>
      </w:pPr>
      <w:r w:rsidRPr="006F0471">
        <w:rPr>
          <w:sz w:val="24"/>
          <w:szCs w:val="24"/>
          <w:lang w:eastAsia="lv-LV" w:bidi="lv-LV"/>
        </w:rPr>
        <w:t xml:space="preserve">Iepirkums </w:t>
      </w:r>
      <w:r w:rsidR="001E0EC2" w:rsidRPr="006F0471">
        <w:rPr>
          <w:sz w:val="24"/>
          <w:szCs w:val="24"/>
          <w:lang w:eastAsia="lv-LV" w:bidi="lv-LV"/>
        </w:rPr>
        <w:t>nav sadalīts daļās. Pretendentam piedāvājums jāsagatavo par visu iepirkuma priekšmeta kopumu.</w:t>
      </w:r>
    </w:p>
    <w:p w14:paraId="6DC2E28B" w14:textId="3E543E97" w:rsidR="00AB34F6" w:rsidRPr="006F0471" w:rsidRDefault="001E2F07" w:rsidP="00242097">
      <w:pPr>
        <w:pStyle w:val="ListParagraph"/>
        <w:numPr>
          <w:ilvl w:val="1"/>
          <w:numId w:val="31"/>
        </w:numPr>
        <w:spacing w:before="0"/>
        <w:ind w:left="0" w:firstLine="0"/>
        <w:jc w:val="both"/>
        <w:rPr>
          <w:sz w:val="24"/>
          <w:szCs w:val="24"/>
        </w:rPr>
      </w:pPr>
      <w:r w:rsidRPr="006F0471">
        <w:rPr>
          <w:sz w:val="24"/>
          <w:szCs w:val="24"/>
        </w:rPr>
        <w:t>Paredzamā līgumcena:</w:t>
      </w:r>
      <w:r w:rsidRPr="006F0471">
        <w:rPr>
          <w:b/>
          <w:sz w:val="24"/>
          <w:szCs w:val="24"/>
        </w:rPr>
        <w:t xml:space="preserve"> </w:t>
      </w:r>
      <w:r w:rsidR="0038748B" w:rsidRPr="006F0471">
        <w:rPr>
          <w:bCs/>
          <w:sz w:val="24"/>
          <w:szCs w:val="24"/>
        </w:rPr>
        <w:t xml:space="preserve">līdz </w:t>
      </w:r>
      <w:r w:rsidRPr="006F0471">
        <w:rPr>
          <w:bCs/>
          <w:sz w:val="24"/>
          <w:szCs w:val="24"/>
        </w:rPr>
        <w:t>4</w:t>
      </w:r>
      <w:r w:rsidR="00EB5FB4" w:rsidRPr="006F0471">
        <w:rPr>
          <w:bCs/>
          <w:sz w:val="24"/>
          <w:szCs w:val="24"/>
        </w:rPr>
        <w:t>1</w:t>
      </w:r>
      <w:r w:rsidRPr="006F0471">
        <w:rPr>
          <w:bCs/>
          <w:sz w:val="24"/>
          <w:szCs w:val="24"/>
        </w:rPr>
        <w:t xml:space="preserve"> </w:t>
      </w:r>
      <w:r w:rsidR="00EB5FB4" w:rsidRPr="006F0471">
        <w:rPr>
          <w:bCs/>
          <w:sz w:val="24"/>
          <w:szCs w:val="24"/>
        </w:rPr>
        <w:t>9</w:t>
      </w:r>
      <w:r w:rsidR="00CA6DA1" w:rsidRPr="006F0471">
        <w:rPr>
          <w:bCs/>
          <w:sz w:val="24"/>
          <w:szCs w:val="24"/>
        </w:rPr>
        <w:t>99</w:t>
      </w:r>
      <w:r w:rsidRPr="006F0471">
        <w:rPr>
          <w:bCs/>
          <w:sz w:val="24"/>
          <w:szCs w:val="24"/>
        </w:rPr>
        <w:t>,00</w:t>
      </w:r>
      <w:r w:rsidRPr="006F0471">
        <w:rPr>
          <w:b/>
          <w:sz w:val="24"/>
          <w:szCs w:val="24"/>
        </w:rPr>
        <w:t xml:space="preserve"> </w:t>
      </w:r>
      <w:r w:rsidRPr="006F0471">
        <w:rPr>
          <w:bCs/>
          <w:sz w:val="24"/>
          <w:szCs w:val="24"/>
        </w:rPr>
        <w:t>EUR</w:t>
      </w:r>
      <w:r w:rsidRPr="006F0471">
        <w:rPr>
          <w:b/>
          <w:sz w:val="24"/>
          <w:szCs w:val="24"/>
        </w:rPr>
        <w:t xml:space="preserve"> (</w:t>
      </w:r>
      <w:r w:rsidRPr="006F0471">
        <w:rPr>
          <w:sz w:val="24"/>
          <w:szCs w:val="24"/>
        </w:rPr>
        <w:t>bez PVN).</w:t>
      </w:r>
    </w:p>
    <w:p w14:paraId="0B31DB25" w14:textId="55FE2942" w:rsidR="00A8227C" w:rsidRPr="006F0471" w:rsidRDefault="00A8227C" w:rsidP="00242097">
      <w:pPr>
        <w:pStyle w:val="ListParagraph"/>
        <w:numPr>
          <w:ilvl w:val="1"/>
          <w:numId w:val="31"/>
        </w:numPr>
        <w:spacing w:before="0"/>
        <w:ind w:left="0" w:firstLine="0"/>
        <w:jc w:val="both"/>
        <w:rPr>
          <w:sz w:val="24"/>
          <w:szCs w:val="24"/>
        </w:rPr>
      </w:pPr>
      <w:r w:rsidRPr="006F0471">
        <w:rPr>
          <w:sz w:val="24"/>
          <w:szCs w:val="24"/>
        </w:rPr>
        <w:t xml:space="preserve">Līguma izpildes termiņš: </w:t>
      </w:r>
      <w:bookmarkStart w:id="2" w:name="_Hlk532979423"/>
      <w:r w:rsidRPr="006F0471">
        <w:rPr>
          <w:sz w:val="24"/>
          <w:szCs w:val="24"/>
        </w:rPr>
        <w:t xml:space="preserve">ūdens </w:t>
      </w:r>
      <w:bookmarkStart w:id="3" w:name="_Hlk532979383"/>
      <w:r w:rsidRPr="006F0471">
        <w:rPr>
          <w:sz w:val="24"/>
          <w:szCs w:val="24"/>
        </w:rPr>
        <w:t xml:space="preserve">patēriņa skaitītāji jāpiegādā </w:t>
      </w:r>
      <w:bookmarkEnd w:id="2"/>
      <w:bookmarkEnd w:id="3"/>
      <w:r w:rsidR="00E35C59" w:rsidRPr="006F0471">
        <w:rPr>
          <w:sz w:val="24"/>
          <w:szCs w:val="24"/>
        </w:rPr>
        <w:t xml:space="preserve">10 (desmit) dienu laikā </w:t>
      </w:r>
      <w:r w:rsidRPr="006F0471">
        <w:rPr>
          <w:sz w:val="24"/>
          <w:szCs w:val="24"/>
        </w:rPr>
        <w:t>pēc pasūtītāja pieprasījuma.</w:t>
      </w:r>
    </w:p>
    <w:p w14:paraId="6FE9B03A" w14:textId="77777777" w:rsidR="001E2F07" w:rsidRPr="006F0471" w:rsidRDefault="001E2F07" w:rsidP="00B23ED4">
      <w:pPr>
        <w:ind w:left="567" w:hanging="425"/>
        <w:jc w:val="both"/>
        <w:rPr>
          <w:b/>
        </w:rPr>
      </w:pPr>
    </w:p>
    <w:p w14:paraId="5D48DC21" w14:textId="03F04FC7" w:rsidR="004178EB" w:rsidRPr="006F0471" w:rsidRDefault="004178EB" w:rsidP="00242097">
      <w:pPr>
        <w:pStyle w:val="ListParagraph"/>
        <w:numPr>
          <w:ilvl w:val="0"/>
          <w:numId w:val="31"/>
        </w:numPr>
        <w:ind w:left="0" w:firstLine="0"/>
        <w:jc w:val="both"/>
        <w:rPr>
          <w:b/>
          <w:sz w:val="24"/>
          <w:szCs w:val="24"/>
        </w:rPr>
      </w:pPr>
      <w:r w:rsidRPr="006F0471">
        <w:rPr>
          <w:b/>
          <w:sz w:val="24"/>
          <w:szCs w:val="24"/>
        </w:rPr>
        <w:t>Piedāvājuma iesniegšanas vieta, datums un laiks</w:t>
      </w:r>
    </w:p>
    <w:p w14:paraId="71F9FA91" w14:textId="5599AE83" w:rsidR="009B5298" w:rsidRPr="006F0471" w:rsidRDefault="004178EB" w:rsidP="009B5298">
      <w:pPr>
        <w:pStyle w:val="ListParagraph"/>
        <w:numPr>
          <w:ilvl w:val="1"/>
          <w:numId w:val="31"/>
        </w:numPr>
        <w:spacing w:before="0"/>
        <w:ind w:left="0" w:firstLine="0"/>
        <w:jc w:val="both"/>
        <w:rPr>
          <w:sz w:val="24"/>
          <w:szCs w:val="24"/>
        </w:rPr>
      </w:pPr>
      <w:r w:rsidRPr="006F0471">
        <w:rPr>
          <w:b/>
          <w:bCs/>
          <w:sz w:val="24"/>
          <w:szCs w:val="24"/>
        </w:rPr>
        <w:t>Piedāvājumi jāiesniedz līdz 20</w:t>
      </w:r>
      <w:r w:rsidR="00D6025D" w:rsidRPr="006F0471">
        <w:rPr>
          <w:b/>
          <w:bCs/>
          <w:sz w:val="24"/>
          <w:szCs w:val="24"/>
        </w:rPr>
        <w:t>2</w:t>
      </w:r>
      <w:r w:rsidR="00806116" w:rsidRPr="006F0471">
        <w:rPr>
          <w:b/>
          <w:bCs/>
          <w:sz w:val="24"/>
          <w:szCs w:val="24"/>
        </w:rPr>
        <w:t>4</w:t>
      </w:r>
      <w:r w:rsidRPr="006F0471">
        <w:rPr>
          <w:b/>
          <w:bCs/>
          <w:sz w:val="24"/>
          <w:szCs w:val="24"/>
        </w:rPr>
        <w:t>.gada</w:t>
      </w:r>
      <w:r w:rsidRPr="006F0471">
        <w:rPr>
          <w:sz w:val="24"/>
          <w:szCs w:val="24"/>
        </w:rPr>
        <w:t xml:space="preserve"> </w:t>
      </w:r>
      <w:r w:rsidR="002F7B2F" w:rsidRPr="006F0471">
        <w:rPr>
          <w:b/>
          <w:sz w:val="24"/>
          <w:szCs w:val="24"/>
        </w:rPr>
        <w:t>2</w:t>
      </w:r>
      <w:r w:rsidR="00E35C59" w:rsidRPr="006F0471">
        <w:rPr>
          <w:b/>
          <w:sz w:val="24"/>
          <w:szCs w:val="24"/>
        </w:rPr>
        <w:t>6</w:t>
      </w:r>
      <w:r w:rsidR="008F6AC4" w:rsidRPr="006F0471">
        <w:rPr>
          <w:b/>
          <w:sz w:val="24"/>
          <w:szCs w:val="24"/>
        </w:rPr>
        <w:t>.</w:t>
      </w:r>
      <w:r w:rsidR="00806116" w:rsidRPr="006F0471">
        <w:rPr>
          <w:b/>
          <w:sz w:val="24"/>
          <w:szCs w:val="24"/>
        </w:rPr>
        <w:t>februā</w:t>
      </w:r>
      <w:r w:rsidR="00EB5FB4" w:rsidRPr="006F0471">
        <w:rPr>
          <w:b/>
          <w:sz w:val="24"/>
          <w:szCs w:val="24"/>
        </w:rPr>
        <w:t>ri</w:t>
      </w:r>
      <w:r w:rsidR="00D10DE4" w:rsidRPr="006F0471">
        <w:rPr>
          <w:b/>
          <w:sz w:val="24"/>
          <w:szCs w:val="24"/>
        </w:rPr>
        <w:t>m</w:t>
      </w:r>
      <w:r w:rsidRPr="006F0471">
        <w:rPr>
          <w:b/>
          <w:sz w:val="24"/>
          <w:szCs w:val="24"/>
        </w:rPr>
        <w:t>, plkst. 1</w:t>
      </w:r>
      <w:r w:rsidR="00806116" w:rsidRPr="006F0471">
        <w:rPr>
          <w:b/>
          <w:sz w:val="24"/>
          <w:szCs w:val="24"/>
        </w:rPr>
        <w:t>0</w:t>
      </w:r>
      <w:r w:rsidRPr="006F0471">
        <w:rPr>
          <w:b/>
          <w:sz w:val="24"/>
          <w:szCs w:val="24"/>
        </w:rPr>
        <w:t>:00</w:t>
      </w:r>
      <w:r w:rsidRPr="006F0471">
        <w:rPr>
          <w:sz w:val="24"/>
          <w:szCs w:val="24"/>
        </w:rPr>
        <w:t xml:space="preserve">. </w:t>
      </w:r>
      <w:r w:rsidR="003B5F5F" w:rsidRPr="006F0471">
        <w:rPr>
          <w:sz w:val="24"/>
          <w:szCs w:val="24"/>
          <w:lang w:eastAsia="lv-LV"/>
        </w:rPr>
        <w:t>Piedāvājumi, kas iesniegti pēc minētā termiņa, netiek atvērti.</w:t>
      </w:r>
    </w:p>
    <w:p w14:paraId="11215506" w14:textId="2B4313E9" w:rsidR="009B5298" w:rsidRPr="006F0471" w:rsidRDefault="008D20FB" w:rsidP="009B5298">
      <w:pPr>
        <w:pStyle w:val="ListParagraph"/>
        <w:numPr>
          <w:ilvl w:val="1"/>
          <w:numId w:val="31"/>
        </w:numPr>
        <w:spacing w:before="0"/>
        <w:ind w:left="0" w:firstLine="0"/>
        <w:jc w:val="both"/>
        <w:rPr>
          <w:sz w:val="24"/>
          <w:szCs w:val="24"/>
        </w:rPr>
      </w:pPr>
      <w:r w:rsidRPr="006F0471">
        <w:rPr>
          <w:sz w:val="24"/>
          <w:szCs w:val="24"/>
          <w:lang w:eastAsia="lv-LV"/>
        </w:rPr>
        <w:t xml:space="preserve">Piedāvājumu </w:t>
      </w:r>
      <w:r w:rsidR="00AE1A70" w:rsidRPr="006F0471">
        <w:rPr>
          <w:sz w:val="24"/>
          <w:szCs w:val="24"/>
          <w:lang w:eastAsia="lv-LV"/>
        </w:rPr>
        <w:t xml:space="preserve">iesniedz sagatavotu latviešu valodā </w:t>
      </w:r>
      <w:r w:rsidR="003B5F5F" w:rsidRPr="006F0471">
        <w:rPr>
          <w:sz w:val="24"/>
          <w:szCs w:val="24"/>
          <w:lang w:eastAsia="lv-LV"/>
        </w:rPr>
        <w:t xml:space="preserve">elektroniski, parakstītu ar drošo elektronisko parakstu, līdz noteiktajam termiņam </w:t>
      </w:r>
      <w:r w:rsidRPr="006F0471">
        <w:rPr>
          <w:sz w:val="24"/>
          <w:szCs w:val="24"/>
          <w:lang w:eastAsia="lv-LV"/>
        </w:rPr>
        <w:t>nosūtot uz</w:t>
      </w:r>
      <w:r w:rsidR="003B5F5F" w:rsidRPr="006F0471">
        <w:rPr>
          <w:sz w:val="24"/>
          <w:szCs w:val="24"/>
          <w:lang w:eastAsia="lv-LV"/>
        </w:rPr>
        <w:t xml:space="preserve"> e-pastu: </w:t>
      </w:r>
      <w:hyperlink r:id="rId10" w:history="1">
        <w:r w:rsidRPr="006F0471">
          <w:rPr>
            <w:rStyle w:val="Hyperlink"/>
            <w:b/>
            <w:bCs/>
            <w:sz w:val="24"/>
            <w:szCs w:val="24"/>
            <w:u w:val="none"/>
            <w:lang w:eastAsia="lv-LV"/>
          </w:rPr>
          <w:t>info@jekabpilsudens.lv</w:t>
        </w:r>
      </w:hyperlink>
      <w:r w:rsidRPr="006F0471">
        <w:rPr>
          <w:b/>
          <w:bCs/>
          <w:sz w:val="24"/>
          <w:szCs w:val="24"/>
          <w:lang w:eastAsia="lv-LV"/>
        </w:rPr>
        <w:t xml:space="preserve"> </w:t>
      </w:r>
      <w:r w:rsidR="003B5F5F" w:rsidRPr="006F0471">
        <w:rPr>
          <w:sz w:val="24"/>
          <w:szCs w:val="24"/>
          <w:lang w:eastAsia="lv-LV"/>
        </w:rPr>
        <w:t>.</w:t>
      </w:r>
    </w:p>
    <w:p w14:paraId="307F8051" w14:textId="318B476D" w:rsidR="003B5F5F" w:rsidRPr="006F0471" w:rsidRDefault="009B5298" w:rsidP="009B5298">
      <w:pPr>
        <w:pStyle w:val="ListParagraph"/>
        <w:numPr>
          <w:ilvl w:val="1"/>
          <w:numId w:val="31"/>
        </w:numPr>
        <w:spacing w:before="0"/>
        <w:ind w:left="0" w:firstLine="0"/>
        <w:jc w:val="both"/>
        <w:rPr>
          <w:sz w:val="24"/>
          <w:szCs w:val="24"/>
        </w:rPr>
      </w:pPr>
      <w:r w:rsidRPr="006F0471">
        <w:rPr>
          <w:sz w:val="24"/>
          <w:szCs w:val="24"/>
          <w:lang w:eastAsia="lv-LV"/>
        </w:rPr>
        <w:t>Pretendentu iesniegtie dokumenti pēc iepirkuma pabeigšanas netiek atdoti atpakaļ.</w:t>
      </w:r>
    </w:p>
    <w:p w14:paraId="4DDBECAF" w14:textId="6DBB511B" w:rsidR="004C3D8D" w:rsidRPr="006F0471" w:rsidRDefault="003B5F5F" w:rsidP="009B5298">
      <w:pPr>
        <w:pStyle w:val="ListParagraph"/>
        <w:numPr>
          <w:ilvl w:val="1"/>
          <w:numId w:val="31"/>
        </w:numPr>
        <w:tabs>
          <w:tab w:val="left" w:pos="0"/>
        </w:tabs>
        <w:spacing w:before="0"/>
        <w:ind w:left="0" w:right="-23" w:firstLine="0"/>
        <w:jc w:val="both"/>
        <w:rPr>
          <w:sz w:val="24"/>
          <w:szCs w:val="24"/>
          <w:lang w:eastAsia="lv-LV"/>
        </w:rPr>
      </w:pPr>
      <w:r w:rsidRPr="006F0471">
        <w:rPr>
          <w:sz w:val="24"/>
          <w:szCs w:val="24"/>
          <w:lang w:eastAsia="lv-LV"/>
        </w:rPr>
        <w:t>Piedāvājumā iekļautajiem dokumentiem, kā arī kopijām un tulkojumiem jābūt noformētiem atbilstoši spēkā esošo dokumentu izstrādāšanas un noformēšanas kārtību regulējošo normatīvo aktu prasībām.</w:t>
      </w:r>
    </w:p>
    <w:p w14:paraId="2198FCB1" w14:textId="10571588" w:rsidR="00FB3CAC" w:rsidRPr="006F0471" w:rsidRDefault="00FB3CAC" w:rsidP="00FB3CAC">
      <w:pPr>
        <w:pStyle w:val="ListParagraph"/>
        <w:numPr>
          <w:ilvl w:val="1"/>
          <w:numId w:val="31"/>
        </w:numPr>
        <w:spacing w:before="0"/>
        <w:ind w:left="0" w:firstLine="0"/>
        <w:rPr>
          <w:sz w:val="24"/>
          <w:szCs w:val="24"/>
          <w:lang w:eastAsia="lv-LV"/>
        </w:rPr>
      </w:pPr>
      <w:r w:rsidRPr="006F0471">
        <w:rPr>
          <w:sz w:val="24"/>
          <w:szCs w:val="24"/>
          <w:lang w:eastAsia="lv-LV"/>
        </w:rPr>
        <w:t>Piedāvājuma derīguma termiņš: 60 (sešdesmit) dienas no piedāvājumu iesniegšanas termiņa beigu datuma.</w:t>
      </w:r>
    </w:p>
    <w:p w14:paraId="654D9B6C" w14:textId="77777777" w:rsidR="009B5298" w:rsidRPr="006F0471" w:rsidRDefault="009B5298" w:rsidP="009B5298">
      <w:pPr>
        <w:pStyle w:val="ListParagraph"/>
        <w:tabs>
          <w:tab w:val="left" w:pos="0"/>
        </w:tabs>
        <w:spacing w:before="0"/>
        <w:ind w:left="0" w:right="-23" w:firstLine="0"/>
        <w:jc w:val="both"/>
        <w:rPr>
          <w:sz w:val="24"/>
          <w:szCs w:val="24"/>
          <w:lang w:eastAsia="lv-LV"/>
        </w:rPr>
      </w:pPr>
    </w:p>
    <w:p w14:paraId="4C1D4AC9" w14:textId="0DC4B163" w:rsidR="004178EB" w:rsidRPr="006F0471" w:rsidRDefault="004178EB" w:rsidP="009B5298">
      <w:pPr>
        <w:pStyle w:val="ListParagraph"/>
        <w:numPr>
          <w:ilvl w:val="0"/>
          <w:numId w:val="31"/>
        </w:numPr>
        <w:tabs>
          <w:tab w:val="left" w:pos="567"/>
        </w:tabs>
        <w:spacing w:before="0"/>
        <w:ind w:left="0" w:firstLine="0"/>
        <w:jc w:val="both"/>
        <w:rPr>
          <w:b/>
          <w:sz w:val="24"/>
          <w:szCs w:val="24"/>
        </w:rPr>
      </w:pPr>
      <w:bookmarkStart w:id="4" w:name="_Toc145916135"/>
      <w:bookmarkEnd w:id="4"/>
      <w:r w:rsidRPr="006F0471">
        <w:rPr>
          <w:b/>
          <w:sz w:val="24"/>
          <w:szCs w:val="24"/>
        </w:rPr>
        <w:t>Vispārējās prasības pretendentiem</w:t>
      </w:r>
    </w:p>
    <w:p w14:paraId="1ACAF084" w14:textId="46C138FF" w:rsidR="004178EB" w:rsidRPr="006F0471" w:rsidRDefault="004178EB" w:rsidP="009B5298">
      <w:pPr>
        <w:pStyle w:val="ListParagraph"/>
        <w:numPr>
          <w:ilvl w:val="1"/>
          <w:numId w:val="31"/>
        </w:numPr>
        <w:spacing w:before="0"/>
        <w:ind w:left="0" w:firstLine="0"/>
        <w:jc w:val="both"/>
        <w:rPr>
          <w:sz w:val="24"/>
          <w:szCs w:val="24"/>
        </w:rPr>
      </w:pPr>
      <w:bookmarkStart w:id="5" w:name="_Hlk42605779"/>
      <w:r w:rsidRPr="006F0471">
        <w:rPr>
          <w:sz w:val="24"/>
          <w:szCs w:val="24"/>
        </w:rPr>
        <w:t xml:space="preserve">Par pretendentiem var būt personas, kuras atbilst šī </w:t>
      </w:r>
      <w:r w:rsidRPr="006F0471">
        <w:rPr>
          <w:color w:val="000000"/>
          <w:sz w:val="24"/>
          <w:szCs w:val="24"/>
        </w:rPr>
        <w:t>nolikuma prasībām un kuras izsaka vēlēšanos piedalīties iepirkumā.</w:t>
      </w:r>
      <w:r w:rsidR="00D6025D" w:rsidRPr="006F0471">
        <w:rPr>
          <w:sz w:val="24"/>
          <w:szCs w:val="24"/>
        </w:rPr>
        <w:t xml:space="preserve"> Pretendents normatīvajos aktos noteiktajā kārtībā ir reģistrēts Latvijas Republikas Uzņēmumu reģistra Komercreģistrā vai līdzvērtīgā reģistrā ārvalstīs.</w:t>
      </w:r>
    </w:p>
    <w:bookmarkEnd w:id="5"/>
    <w:p w14:paraId="25870D08" w14:textId="0C3B9994" w:rsidR="004130A0" w:rsidRPr="006F0471" w:rsidRDefault="004130A0" w:rsidP="00F8594C">
      <w:pPr>
        <w:pStyle w:val="ListParagraph"/>
        <w:numPr>
          <w:ilvl w:val="1"/>
          <w:numId w:val="31"/>
        </w:numPr>
        <w:spacing w:before="0"/>
        <w:ind w:left="0" w:firstLine="0"/>
        <w:jc w:val="both"/>
        <w:rPr>
          <w:color w:val="000000"/>
          <w:sz w:val="24"/>
          <w:szCs w:val="24"/>
        </w:rPr>
      </w:pPr>
      <w:r w:rsidRPr="006F0471">
        <w:rPr>
          <w:color w:val="000000"/>
          <w:sz w:val="24"/>
          <w:szCs w:val="24"/>
        </w:rPr>
        <w:t>A</w:t>
      </w:r>
      <w:r w:rsidRPr="006F0471">
        <w:rPr>
          <w:sz w:val="24"/>
          <w:szCs w:val="24"/>
        </w:rPr>
        <w:t>ttiecībā uz Pretendentu, kuram būtu piešķiramas līguma slēgšanas tiesības, kā arī</w:t>
      </w:r>
      <w:r w:rsidRPr="006F0471">
        <w:rPr>
          <w:spacing w:val="-10"/>
          <w:sz w:val="24"/>
          <w:szCs w:val="24"/>
        </w:rPr>
        <w:t xml:space="preserve"> </w:t>
      </w:r>
      <w:r w:rsidRPr="006F0471">
        <w:rPr>
          <w:sz w:val="24"/>
          <w:szCs w:val="24"/>
        </w:rPr>
        <w:t>personu</w:t>
      </w:r>
      <w:r w:rsidRPr="006F0471">
        <w:rPr>
          <w:spacing w:val="-11"/>
          <w:sz w:val="24"/>
          <w:szCs w:val="24"/>
        </w:rPr>
        <w:t xml:space="preserve"> </w:t>
      </w:r>
      <w:r w:rsidRPr="006F0471">
        <w:rPr>
          <w:sz w:val="24"/>
          <w:szCs w:val="24"/>
        </w:rPr>
        <w:t>(t.sk.</w:t>
      </w:r>
      <w:r w:rsidRPr="006F0471">
        <w:rPr>
          <w:spacing w:val="-10"/>
          <w:sz w:val="24"/>
          <w:szCs w:val="24"/>
        </w:rPr>
        <w:t xml:space="preserve"> </w:t>
      </w:r>
      <w:r w:rsidRPr="006F0471">
        <w:rPr>
          <w:sz w:val="24"/>
          <w:szCs w:val="24"/>
        </w:rPr>
        <w:t>apakšuzņēmēju),</w:t>
      </w:r>
      <w:r w:rsidRPr="006F0471">
        <w:rPr>
          <w:spacing w:val="-10"/>
          <w:sz w:val="24"/>
          <w:szCs w:val="24"/>
        </w:rPr>
        <w:t xml:space="preserve"> </w:t>
      </w:r>
      <w:r w:rsidRPr="006F0471">
        <w:rPr>
          <w:sz w:val="24"/>
          <w:szCs w:val="24"/>
        </w:rPr>
        <w:t>uz</w:t>
      </w:r>
      <w:r w:rsidRPr="006F0471">
        <w:rPr>
          <w:spacing w:val="-12"/>
          <w:sz w:val="24"/>
          <w:szCs w:val="24"/>
        </w:rPr>
        <w:t xml:space="preserve"> </w:t>
      </w:r>
      <w:r w:rsidRPr="006F0471">
        <w:rPr>
          <w:sz w:val="24"/>
          <w:szCs w:val="24"/>
        </w:rPr>
        <w:t>kuras</w:t>
      </w:r>
      <w:r w:rsidRPr="006F0471">
        <w:rPr>
          <w:spacing w:val="-10"/>
          <w:sz w:val="24"/>
          <w:szCs w:val="24"/>
        </w:rPr>
        <w:t xml:space="preserve"> </w:t>
      </w:r>
      <w:r w:rsidRPr="006F0471">
        <w:rPr>
          <w:sz w:val="24"/>
          <w:szCs w:val="24"/>
        </w:rPr>
        <w:t>iespējām</w:t>
      </w:r>
      <w:r w:rsidRPr="006F0471">
        <w:rPr>
          <w:spacing w:val="-13"/>
          <w:sz w:val="24"/>
          <w:szCs w:val="24"/>
        </w:rPr>
        <w:t xml:space="preserve"> </w:t>
      </w:r>
      <w:r w:rsidRPr="006F0471">
        <w:rPr>
          <w:sz w:val="24"/>
          <w:szCs w:val="24"/>
        </w:rPr>
        <w:t>tas</w:t>
      </w:r>
      <w:r w:rsidRPr="006F0471">
        <w:rPr>
          <w:spacing w:val="-9"/>
          <w:sz w:val="24"/>
          <w:szCs w:val="24"/>
        </w:rPr>
        <w:t xml:space="preserve"> </w:t>
      </w:r>
      <w:r w:rsidRPr="006F0471">
        <w:rPr>
          <w:sz w:val="24"/>
          <w:szCs w:val="24"/>
        </w:rPr>
        <w:t>balstījies,</w:t>
      </w:r>
      <w:r w:rsidRPr="006F0471">
        <w:rPr>
          <w:spacing w:val="-10"/>
          <w:sz w:val="24"/>
          <w:szCs w:val="24"/>
        </w:rPr>
        <w:t xml:space="preserve"> </w:t>
      </w:r>
      <w:r w:rsidRPr="006F0471">
        <w:rPr>
          <w:sz w:val="24"/>
          <w:szCs w:val="24"/>
        </w:rPr>
        <w:t>lai</w:t>
      </w:r>
      <w:r w:rsidRPr="006F0471">
        <w:rPr>
          <w:spacing w:val="-10"/>
          <w:sz w:val="24"/>
          <w:szCs w:val="24"/>
        </w:rPr>
        <w:t xml:space="preserve"> </w:t>
      </w:r>
      <w:r w:rsidRPr="006F0471">
        <w:rPr>
          <w:sz w:val="24"/>
          <w:szCs w:val="24"/>
        </w:rPr>
        <w:t>apliecinātu,</w:t>
      </w:r>
      <w:r w:rsidRPr="006F0471">
        <w:rPr>
          <w:spacing w:val="-11"/>
          <w:sz w:val="24"/>
          <w:szCs w:val="24"/>
        </w:rPr>
        <w:t xml:space="preserve"> </w:t>
      </w:r>
      <w:r w:rsidRPr="006F0471">
        <w:rPr>
          <w:sz w:val="24"/>
          <w:szCs w:val="24"/>
        </w:rPr>
        <w:t>ka</w:t>
      </w:r>
      <w:r w:rsidRPr="006F0471">
        <w:rPr>
          <w:spacing w:val="-10"/>
          <w:sz w:val="24"/>
          <w:szCs w:val="24"/>
        </w:rPr>
        <w:t xml:space="preserve"> </w:t>
      </w:r>
      <w:r w:rsidRPr="006F0471">
        <w:rPr>
          <w:sz w:val="24"/>
          <w:szCs w:val="24"/>
        </w:rPr>
        <w:t>tā</w:t>
      </w:r>
      <w:r w:rsidRPr="006F0471">
        <w:rPr>
          <w:spacing w:val="-9"/>
          <w:sz w:val="24"/>
          <w:szCs w:val="24"/>
        </w:rPr>
        <w:t xml:space="preserve"> </w:t>
      </w:r>
      <w:r w:rsidRPr="006F0471">
        <w:rPr>
          <w:sz w:val="24"/>
          <w:szCs w:val="24"/>
        </w:rPr>
        <w:lastRenderedPageBreak/>
        <w:t>kvalifikācija atbilst iepirkuma procedūras dokumentos noteiktajām prasībām, Valsts ieņēmumu dienesta tīmekļvietnē pieejamajā parādnieku reģistrā pārbauda, vai iepriekšminētajām personām piedāvājumu</w:t>
      </w:r>
      <w:r w:rsidRPr="006F0471">
        <w:rPr>
          <w:spacing w:val="-7"/>
          <w:sz w:val="24"/>
          <w:szCs w:val="24"/>
        </w:rPr>
        <w:t xml:space="preserve"> </w:t>
      </w:r>
      <w:r w:rsidRPr="006F0471">
        <w:rPr>
          <w:sz w:val="24"/>
          <w:szCs w:val="24"/>
        </w:rPr>
        <w:t>iesniegšanas</w:t>
      </w:r>
      <w:r w:rsidRPr="006F0471">
        <w:rPr>
          <w:spacing w:val="-5"/>
          <w:sz w:val="24"/>
          <w:szCs w:val="24"/>
        </w:rPr>
        <w:t xml:space="preserve"> </w:t>
      </w:r>
      <w:r w:rsidRPr="006F0471">
        <w:rPr>
          <w:sz w:val="24"/>
          <w:szCs w:val="24"/>
        </w:rPr>
        <w:t>termiņa</w:t>
      </w:r>
      <w:r w:rsidRPr="006F0471">
        <w:rPr>
          <w:spacing w:val="-5"/>
          <w:sz w:val="24"/>
          <w:szCs w:val="24"/>
        </w:rPr>
        <w:t xml:space="preserve"> </w:t>
      </w:r>
      <w:r w:rsidRPr="006F0471">
        <w:rPr>
          <w:sz w:val="24"/>
          <w:szCs w:val="24"/>
        </w:rPr>
        <w:t>pēdējā</w:t>
      </w:r>
      <w:r w:rsidRPr="006F0471">
        <w:rPr>
          <w:spacing w:val="-5"/>
          <w:sz w:val="24"/>
          <w:szCs w:val="24"/>
        </w:rPr>
        <w:t xml:space="preserve"> </w:t>
      </w:r>
      <w:r w:rsidRPr="006F0471">
        <w:rPr>
          <w:sz w:val="24"/>
          <w:szCs w:val="24"/>
        </w:rPr>
        <w:t>vai</w:t>
      </w:r>
      <w:r w:rsidRPr="006F0471">
        <w:rPr>
          <w:spacing w:val="-6"/>
          <w:sz w:val="24"/>
          <w:szCs w:val="24"/>
        </w:rPr>
        <w:t xml:space="preserve"> </w:t>
      </w:r>
      <w:r w:rsidRPr="006F0471">
        <w:rPr>
          <w:sz w:val="24"/>
          <w:szCs w:val="24"/>
        </w:rPr>
        <w:t>dienā,</w:t>
      </w:r>
      <w:r w:rsidRPr="006F0471">
        <w:rPr>
          <w:spacing w:val="-6"/>
          <w:sz w:val="24"/>
          <w:szCs w:val="24"/>
        </w:rPr>
        <w:t xml:space="preserve"> </w:t>
      </w:r>
      <w:r w:rsidRPr="006F0471">
        <w:rPr>
          <w:sz w:val="24"/>
          <w:szCs w:val="24"/>
        </w:rPr>
        <w:t>kad</w:t>
      </w:r>
      <w:r w:rsidRPr="006F0471">
        <w:rPr>
          <w:spacing w:val="-5"/>
          <w:sz w:val="24"/>
          <w:szCs w:val="24"/>
        </w:rPr>
        <w:t xml:space="preserve"> </w:t>
      </w:r>
      <w:r w:rsidRPr="006F0471">
        <w:rPr>
          <w:sz w:val="24"/>
          <w:szCs w:val="24"/>
        </w:rPr>
        <w:t>pieņemts</w:t>
      </w:r>
      <w:r w:rsidRPr="006F0471">
        <w:rPr>
          <w:spacing w:val="-5"/>
          <w:sz w:val="24"/>
          <w:szCs w:val="24"/>
        </w:rPr>
        <w:t xml:space="preserve"> </w:t>
      </w:r>
      <w:r w:rsidRPr="006F0471">
        <w:rPr>
          <w:sz w:val="24"/>
          <w:szCs w:val="24"/>
        </w:rPr>
        <w:t>lēmums</w:t>
      </w:r>
      <w:r w:rsidRPr="006F0471">
        <w:rPr>
          <w:spacing w:val="-6"/>
          <w:sz w:val="24"/>
          <w:szCs w:val="24"/>
        </w:rPr>
        <w:t xml:space="preserve"> </w:t>
      </w:r>
      <w:r w:rsidRPr="006F0471">
        <w:rPr>
          <w:sz w:val="24"/>
          <w:szCs w:val="24"/>
        </w:rPr>
        <w:t>par</w:t>
      </w:r>
      <w:r w:rsidRPr="006F0471">
        <w:rPr>
          <w:spacing w:val="-5"/>
          <w:sz w:val="24"/>
          <w:szCs w:val="24"/>
        </w:rPr>
        <w:t xml:space="preserve"> </w:t>
      </w:r>
      <w:r w:rsidRPr="006F0471">
        <w:rPr>
          <w:sz w:val="24"/>
          <w:szCs w:val="24"/>
        </w:rPr>
        <w:t>iespējamu</w:t>
      </w:r>
      <w:r w:rsidRPr="006F0471">
        <w:rPr>
          <w:spacing w:val="-6"/>
          <w:sz w:val="24"/>
          <w:szCs w:val="24"/>
        </w:rPr>
        <w:t xml:space="preserve"> </w:t>
      </w:r>
      <w:r w:rsidRPr="006F0471">
        <w:rPr>
          <w:sz w:val="24"/>
          <w:szCs w:val="24"/>
        </w:rPr>
        <w:t xml:space="preserve">iepirkuma līguma slēgšanas tiesību piešķiršanu, ir nodokļu parādi, kas pārsniedz 150 </w:t>
      </w:r>
      <w:r w:rsidRPr="006F0471">
        <w:rPr>
          <w:i/>
          <w:iCs/>
          <w:sz w:val="24"/>
          <w:szCs w:val="24"/>
        </w:rPr>
        <w:t>euro</w:t>
      </w:r>
      <w:r w:rsidRPr="006F0471">
        <w:rPr>
          <w:sz w:val="24"/>
          <w:szCs w:val="24"/>
        </w:rPr>
        <w:t xml:space="preserve">. Ja nodokļu parādi pārsniedz 150 </w:t>
      </w:r>
      <w:r w:rsidRPr="006F0471">
        <w:rPr>
          <w:i/>
          <w:iCs/>
          <w:sz w:val="24"/>
          <w:szCs w:val="24"/>
        </w:rPr>
        <w:t>euro</w:t>
      </w:r>
      <w:r w:rsidRPr="006F0471">
        <w:rPr>
          <w:sz w:val="24"/>
          <w:szCs w:val="24"/>
        </w:rPr>
        <w:t xml:space="preserve">, Pasūtītājs </w:t>
      </w:r>
      <w:r w:rsidR="00E35C59" w:rsidRPr="006F0471">
        <w:rPr>
          <w:sz w:val="24"/>
          <w:szCs w:val="24"/>
        </w:rPr>
        <w:t xml:space="preserve">vadīsies </w:t>
      </w:r>
      <w:r w:rsidRPr="006F0471">
        <w:rPr>
          <w:sz w:val="24"/>
          <w:szCs w:val="24"/>
        </w:rPr>
        <w:t>saskaņā ar</w:t>
      </w:r>
      <w:r w:rsidR="00D10DE4" w:rsidRPr="006F0471">
        <w:rPr>
          <w:sz w:val="24"/>
          <w:szCs w:val="24"/>
        </w:rPr>
        <w:t xml:space="preserve"> </w:t>
      </w:r>
      <w:r w:rsidR="00E35C59" w:rsidRPr="006F0471">
        <w:rPr>
          <w:sz w:val="24"/>
          <w:szCs w:val="24"/>
        </w:rPr>
        <w:t xml:space="preserve">IUB </w:t>
      </w:r>
      <w:r w:rsidR="00D10DE4" w:rsidRPr="006F0471">
        <w:rPr>
          <w:sz w:val="24"/>
          <w:szCs w:val="24"/>
        </w:rPr>
        <w:t xml:space="preserve">Iepirkumu vadlīnijām sabiedrisko pakalpojumu sniedzējiem, (turpmāk </w:t>
      </w:r>
      <w:r w:rsidR="00E35C59" w:rsidRPr="006F0471">
        <w:rPr>
          <w:sz w:val="24"/>
          <w:szCs w:val="24"/>
        </w:rPr>
        <w:t>-</w:t>
      </w:r>
      <w:r w:rsidR="00D10DE4" w:rsidRPr="006F0471">
        <w:rPr>
          <w:sz w:val="24"/>
          <w:szCs w:val="24"/>
        </w:rPr>
        <w:t xml:space="preserve"> Vadlīnijas)</w:t>
      </w:r>
      <w:r w:rsidRPr="006F0471">
        <w:rPr>
          <w:sz w:val="24"/>
          <w:szCs w:val="24"/>
        </w:rPr>
        <w:t xml:space="preserve">. Gadījumā, ja nodokļu parāds 150 </w:t>
      </w:r>
      <w:r w:rsidRPr="006F0471">
        <w:rPr>
          <w:i/>
          <w:iCs/>
          <w:sz w:val="24"/>
          <w:szCs w:val="24"/>
        </w:rPr>
        <w:t>euro</w:t>
      </w:r>
      <w:r w:rsidRPr="006F0471">
        <w:rPr>
          <w:sz w:val="24"/>
          <w:szCs w:val="24"/>
        </w:rPr>
        <w:t xml:space="preserve"> apmērā tiek pārsniegts personai (t.sk. apakšuzņēmējam), uz kuras iespējām Pretendents balstās, Pasūtītājs rīkojas saskaņā ar Vadlīnij</w:t>
      </w:r>
      <w:r w:rsidR="00241BED" w:rsidRPr="006F0471">
        <w:rPr>
          <w:sz w:val="24"/>
          <w:szCs w:val="24"/>
        </w:rPr>
        <w:t>ām noteikto</w:t>
      </w:r>
      <w:r w:rsidRPr="006F0471">
        <w:rPr>
          <w:sz w:val="24"/>
          <w:szCs w:val="24"/>
        </w:rPr>
        <w:t>.</w:t>
      </w:r>
    </w:p>
    <w:p w14:paraId="3B6380AC" w14:textId="3FF874D2" w:rsidR="006F0471" w:rsidRPr="006F0471" w:rsidRDefault="006F0471" w:rsidP="006F0471">
      <w:pPr>
        <w:pStyle w:val="ListParagraph"/>
        <w:numPr>
          <w:ilvl w:val="1"/>
          <w:numId w:val="31"/>
        </w:numPr>
        <w:spacing w:before="0"/>
        <w:ind w:left="0" w:firstLine="0"/>
        <w:jc w:val="both"/>
        <w:rPr>
          <w:color w:val="000000"/>
          <w:sz w:val="24"/>
          <w:szCs w:val="24"/>
        </w:rPr>
      </w:pPr>
      <w:r w:rsidRPr="006F0471">
        <w:rPr>
          <w:color w:val="000000"/>
          <w:sz w:val="24"/>
          <w:szCs w:val="24"/>
        </w:rPr>
        <w:t>Ieinteresētajam piegādātājam pirms piedāvājuma iesniegšanas ir nepieciešams pārliecināties, ka viņš ir iepazinies ar visu informāciju, kas ir publicēta pasūtītāja  mājas lapā attiecībā uz šo iepirkuma procedūru.</w:t>
      </w:r>
    </w:p>
    <w:p w14:paraId="734C0A97" w14:textId="77777777" w:rsidR="006F0471" w:rsidRPr="006F0471" w:rsidRDefault="006F0471" w:rsidP="006F0471">
      <w:pPr>
        <w:pStyle w:val="ListParagraph"/>
        <w:numPr>
          <w:ilvl w:val="1"/>
          <w:numId w:val="31"/>
        </w:numPr>
        <w:spacing w:before="0"/>
        <w:ind w:left="0" w:firstLine="0"/>
        <w:jc w:val="both"/>
        <w:rPr>
          <w:color w:val="000000"/>
          <w:sz w:val="24"/>
          <w:szCs w:val="24"/>
        </w:rPr>
      </w:pPr>
      <w:r w:rsidRPr="006F0471">
        <w:rPr>
          <w:color w:val="000000"/>
          <w:sz w:val="24"/>
          <w:szCs w:val="24"/>
        </w:rPr>
        <w:t>Piedalīšanās iepirkuma procedūrā ir ieinteresēto piegādātāju brīvas gribas izpausme.</w:t>
      </w:r>
    </w:p>
    <w:p w14:paraId="473F4754" w14:textId="77777777" w:rsidR="006F0471" w:rsidRPr="006F0471" w:rsidRDefault="006F0471" w:rsidP="006F0471">
      <w:pPr>
        <w:pStyle w:val="ListParagraph"/>
        <w:numPr>
          <w:ilvl w:val="1"/>
          <w:numId w:val="31"/>
        </w:numPr>
        <w:spacing w:before="0"/>
        <w:ind w:left="0" w:firstLine="0"/>
        <w:jc w:val="both"/>
        <w:rPr>
          <w:color w:val="000000"/>
          <w:sz w:val="24"/>
          <w:szCs w:val="24"/>
        </w:rPr>
      </w:pPr>
      <w:r w:rsidRPr="006F0471">
        <w:rPr>
          <w:color w:val="000000"/>
          <w:sz w:val="24"/>
          <w:szCs w:val="24"/>
        </w:rPr>
        <w:t>Pretendents sedz visus izdevumus, kas saistīti ar piedāvājuma sagatavošanu un iesniegšanu. Pasūtītājs nesedz un nekompensē šos izdevumus neatkarīgi no iepirkuma procedūras norises un iznākuma.</w:t>
      </w:r>
    </w:p>
    <w:p w14:paraId="5CA44629" w14:textId="77777777" w:rsidR="00FB3CAC" w:rsidRPr="006F0471" w:rsidRDefault="00FB3CAC" w:rsidP="00FB3CAC">
      <w:pPr>
        <w:pStyle w:val="ListParagraph"/>
        <w:numPr>
          <w:ilvl w:val="1"/>
          <w:numId w:val="31"/>
        </w:numPr>
        <w:spacing w:before="0"/>
        <w:ind w:left="0" w:firstLine="0"/>
        <w:jc w:val="both"/>
        <w:rPr>
          <w:color w:val="000000"/>
          <w:sz w:val="24"/>
          <w:szCs w:val="24"/>
        </w:rPr>
      </w:pPr>
      <w:r w:rsidRPr="006F0471">
        <w:rPr>
          <w:sz w:val="24"/>
          <w:szCs w:val="24"/>
        </w:rPr>
        <w:t>Piegādātājs var balstīties uz citu personu saimnieciskajām un finansiālajām iespējām, ja tas ir nepieciešams konkrētā līguma izpildei, neatkarīgi no savstarpējo attiecību tiesiskā rakstura (informāciju norāda nolikuma 1.pielikumā). Šādā gadījumā piegādātājs pierāda pasūtītājam, ka viņa rīcībā būs nepieciešamie resursi, iesniedzot, piemēram, šo personu apliecinājumu vai vienošanos par sadarbību konkrētā līguma izpildē. Pasūtītājs var prasīt, lai piegādātājs un persona, uz kuras saimnieciskajām un finansiālajām iespējām tas balstās, ir solidāri atbildīgi par iepirkuma līguma izpildi.</w:t>
      </w:r>
    </w:p>
    <w:p w14:paraId="6E55274D" w14:textId="77777777" w:rsidR="00FB3CAC" w:rsidRPr="006F0471" w:rsidRDefault="00FB3CAC" w:rsidP="00FB3CAC">
      <w:pPr>
        <w:pStyle w:val="ListParagraph"/>
        <w:numPr>
          <w:ilvl w:val="1"/>
          <w:numId w:val="31"/>
        </w:numPr>
        <w:spacing w:before="0"/>
        <w:ind w:left="0" w:firstLine="0"/>
        <w:jc w:val="both"/>
        <w:rPr>
          <w:color w:val="000000"/>
          <w:sz w:val="24"/>
          <w:szCs w:val="24"/>
        </w:rPr>
      </w:pPr>
      <w:r w:rsidRPr="006F0471">
        <w:rPr>
          <w:sz w:val="24"/>
          <w:szCs w:val="24"/>
        </w:rPr>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7B1EB6B3" w14:textId="77777777" w:rsidR="00FB3CAC" w:rsidRPr="006F0471" w:rsidRDefault="00FB3CAC" w:rsidP="00FB3CAC">
      <w:pPr>
        <w:pStyle w:val="ListParagraph"/>
        <w:numPr>
          <w:ilvl w:val="1"/>
          <w:numId w:val="31"/>
        </w:numPr>
        <w:spacing w:before="0"/>
        <w:ind w:left="0" w:firstLine="0"/>
        <w:jc w:val="both"/>
        <w:rPr>
          <w:color w:val="000000"/>
          <w:sz w:val="24"/>
          <w:szCs w:val="24"/>
        </w:rPr>
      </w:pPr>
      <w:r w:rsidRPr="006F0471">
        <w:rPr>
          <w:sz w:val="24"/>
          <w:szCs w:val="24"/>
        </w:rPr>
        <w:t>Ja piedāvājumu iesniedz piegādātāju apvienība, piedāvājumam ir jāpievieno piegādātāju apvienības dalībnieku starpā noslēgta vienošanās vai cits dokuments, kas saistošs visiem apvienības dalībniekiem un kurā noteikts pilnvarojums vienam no dalībniekiem pārstāvēt piegādātāju apvienību iepirkuma procedūrā un dalībnieku vārdā parakstīt piedāvājuma dokumentus, kā arī citi nosacījumi, piemēram, veicamo darbu apjoms. Vienošanās (dokumentā) jāparedz, ka piegādātāju apvienība, ja attiecībā uz to tiks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 Ja piedāvājumu iesniedz piegādātāju apvienība, pieredzi pretendents kā piegādātāju apvienība var apliecināt kopumā, proti, jebkurš piegādātāju apvienības dalībnieks.</w:t>
      </w:r>
    </w:p>
    <w:p w14:paraId="23373412" w14:textId="1F4A294A" w:rsidR="00FB3CAC" w:rsidRPr="006F0471" w:rsidRDefault="00FB3CAC" w:rsidP="00FB3CAC">
      <w:pPr>
        <w:pStyle w:val="ListParagraph"/>
        <w:numPr>
          <w:ilvl w:val="1"/>
          <w:numId w:val="31"/>
        </w:numPr>
        <w:spacing w:before="0"/>
        <w:ind w:left="0" w:firstLine="0"/>
        <w:jc w:val="both"/>
        <w:rPr>
          <w:color w:val="000000"/>
          <w:sz w:val="24"/>
          <w:szCs w:val="24"/>
        </w:rPr>
      </w:pPr>
      <w:r w:rsidRPr="006F0471">
        <w:rPr>
          <w:sz w:val="24"/>
          <w:szCs w:val="24"/>
        </w:rPr>
        <w:t>Atbilstību kvalifikācijas prasībām, kas izvirzītas saskaņā ar SPSIL 52.pantu, pretendents kā piegādātāju apvienība var apliecināt kopumā.</w:t>
      </w:r>
    </w:p>
    <w:p w14:paraId="36505A03" w14:textId="77777777" w:rsidR="004178EB" w:rsidRPr="006F0471" w:rsidRDefault="004178EB" w:rsidP="00525198">
      <w:pPr>
        <w:jc w:val="both"/>
      </w:pPr>
    </w:p>
    <w:p w14:paraId="5CEA005D" w14:textId="33A0CBF7" w:rsidR="0099097D" w:rsidRPr="006F0471" w:rsidRDefault="004178EB" w:rsidP="00525198">
      <w:pPr>
        <w:pStyle w:val="ListParagraph"/>
        <w:numPr>
          <w:ilvl w:val="0"/>
          <w:numId w:val="23"/>
        </w:numPr>
        <w:tabs>
          <w:tab w:val="left" w:pos="284"/>
        </w:tabs>
        <w:ind w:left="0" w:firstLine="0"/>
        <w:jc w:val="both"/>
        <w:rPr>
          <w:b/>
          <w:sz w:val="24"/>
          <w:szCs w:val="24"/>
          <w:lang w:val="lv-LV"/>
        </w:rPr>
      </w:pPr>
      <w:r w:rsidRPr="006F0471">
        <w:rPr>
          <w:b/>
          <w:sz w:val="24"/>
          <w:szCs w:val="24"/>
          <w:lang w:val="lv-LV"/>
        </w:rPr>
        <w:t>Pretendenta iesniedzamie dokumenti</w:t>
      </w:r>
      <w:r w:rsidR="00D2126B" w:rsidRPr="006F0471">
        <w:rPr>
          <w:b/>
          <w:sz w:val="24"/>
          <w:szCs w:val="24"/>
          <w:lang w:val="lv-LV"/>
        </w:rPr>
        <w:t>:</w:t>
      </w:r>
    </w:p>
    <w:p w14:paraId="3551CE55" w14:textId="77567240" w:rsidR="009B5298" w:rsidRPr="006F0471" w:rsidRDefault="00B95F49" w:rsidP="00DB6E36">
      <w:pPr>
        <w:pStyle w:val="Apakpunkts"/>
        <w:numPr>
          <w:ilvl w:val="1"/>
          <w:numId w:val="23"/>
        </w:numPr>
        <w:ind w:left="0" w:firstLine="0"/>
        <w:jc w:val="both"/>
        <w:rPr>
          <w:rFonts w:ascii="Times New Roman" w:hAnsi="Times New Roman"/>
          <w:sz w:val="24"/>
          <w:szCs w:val="24"/>
        </w:rPr>
      </w:pPr>
      <w:r w:rsidRPr="006F0471">
        <w:rPr>
          <w:rFonts w:ascii="Times New Roman" w:hAnsi="Times New Roman"/>
          <w:b w:val="0"/>
          <w:bCs w:val="0"/>
          <w:sz w:val="24"/>
          <w:szCs w:val="24"/>
        </w:rPr>
        <w:t>Pretendenta pieteikums</w:t>
      </w:r>
      <w:r w:rsidR="0038748B" w:rsidRPr="006F0471">
        <w:rPr>
          <w:rFonts w:ascii="Times New Roman" w:hAnsi="Times New Roman"/>
          <w:b w:val="0"/>
          <w:bCs w:val="0"/>
          <w:sz w:val="24"/>
          <w:szCs w:val="24"/>
        </w:rPr>
        <w:t xml:space="preserve"> par dalību </w:t>
      </w:r>
      <w:r w:rsidR="00DB6E36" w:rsidRPr="006F0471">
        <w:rPr>
          <w:rFonts w:ascii="Times New Roman" w:hAnsi="Times New Roman"/>
          <w:b w:val="0"/>
          <w:bCs w:val="0"/>
          <w:sz w:val="24"/>
          <w:szCs w:val="24"/>
        </w:rPr>
        <w:t xml:space="preserve">iepirkumā </w:t>
      </w:r>
      <w:r w:rsidRPr="006F0471">
        <w:rPr>
          <w:rFonts w:ascii="Times New Roman" w:hAnsi="Times New Roman"/>
          <w:b w:val="0"/>
          <w:bCs w:val="0"/>
          <w:sz w:val="24"/>
          <w:szCs w:val="24"/>
        </w:rPr>
        <w:t xml:space="preserve">( </w:t>
      </w:r>
      <w:r w:rsidR="0031530D" w:rsidRPr="006F0471">
        <w:rPr>
          <w:rFonts w:ascii="Times New Roman" w:hAnsi="Times New Roman"/>
          <w:b w:val="0"/>
          <w:bCs w:val="0"/>
          <w:sz w:val="24"/>
          <w:szCs w:val="24"/>
        </w:rPr>
        <w:t>1.p</w:t>
      </w:r>
      <w:r w:rsidRPr="006F0471">
        <w:rPr>
          <w:rFonts w:ascii="Times New Roman" w:hAnsi="Times New Roman"/>
          <w:b w:val="0"/>
          <w:bCs w:val="0"/>
          <w:sz w:val="24"/>
          <w:szCs w:val="24"/>
        </w:rPr>
        <w:t>ielikums)</w:t>
      </w:r>
      <w:r w:rsidR="0099097D" w:rsidRPr="006F0471">
        <w:rPr>
          <w:rFonts w:ascii="Times New Roman" w:hAnsi="Times New Roman"/>
          <w:b w:val="0"/>
          <w:bCs w:val="0"/>
          <w:sz w:val="24"/>
          <w:szCs w:val="24"/>
        </w:rPr>
        <w:t xml:space="preserve">. </w:t>
      </w:r>
    </w:p>
    <w:p w14:paraId="0903EB93" w14:textId="7EE1B030" w:rsidR="00FB3CAC" w:rsidRPr="006F0471" w:rsidRDefault="00FB3CAC" w:rsidP="00FB3CAC">
      <w:pPr>
        <w:pStyle w:val="Heading1"/>
        <w:numPr>
          <w:ilvl w:val="2"/>
          <w:numId w:val="23"/>
        </w:numPr>
        <w:tabs>
          <w:tab w:val="left" w:pos="709"/>
        </w:tabs>
        <w:rPr>
          <w:b w:val="0"/>
          <w:bCs w:val="0"/>
          <w:kern w:val="22"/>
          <w:sz w:val="24"/>
          <w:szCs w:val="24"/>
          <w:lang w:eastAsia="ar-SA" w:bidi="ar-SA"/>
        </w:rPr>
      </w:pPr>
      <w:bookmarkStart w:id="6" w:name="_Toc482911408"/>
      <w:r w:rsidRPr="006F0471">
        <w:rPr>
          <w:b w:val="0"/>
          <w:bCs w:val="0"/>
          <w:kern w:val="22"/>
          <w:sz w:val="24"/>
          <w:szCs w:val="24"/>
          <w:lang w:eastAsia="ar-SA" w:bidi="ar-SA"/>
        </w:rPr>
        <w:t xml:space="preserve">Piedāvājuma dokumentus paraksta piegādātāja pārstāvis ar Latvijas Republikas Uzņēmumu reģistrā vai atbilstošā reģistrā ārvalstīs nostiprinātām </w:t>
      </w:r>
      <w:r w:rsidRPr="006F0471">
        <w:rPr>
          <w:b w:val="0"/>
          <w:bCs w:val="0"/>
          <w:kern w:val="22"/>
          <w:sz w:val="24"/>
          <w:szCs w:val="24"/>
          <w:lang w:eastAsia="ar-SA" w:bidi="ar-SA"/>
        </w:rPr>
        <w:lastRenderedPageBreak/>
        <w:t>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767110E2" w14:textId="47BEB837" w:rsidR="00FB3CAC" w:rsidRPr="006F0471" w:rsidRDefault="00FB3CAC" w:rsidP="00FB3CAC">
      <w:pPr>
        <w:pStyle w:val="Heading1"/>
        <w:numPr>
          <w:ilvl w:val="2"/>
          <w:numId w:val="23"/>
        </w:numPr>
        <w:tabs>
          <w:tab w:val="left" w:pos="709"/>
        </w:tabs>
        <w:rPr>
          <w:b w:val="0"/>
          <w:bCs w:val="0"/>
          <w:kern w:val="22"/>
          <w:sz w:val="24"/>
          <w:szCs w:val="24"/>
          <w:lang w:eastAsia="ar-SA" w:bidi="ar-SA"/>
        </w:rPr>
      </w:pPr>
      <w:r w:rsidRPr="006F0471">
        <w:rPr>
          <w:b w:val="0"/>
          <w:bCs w:val="0"/>
          <w:kern w:val="22"/>
          <w:sz w:val="24"/>
          <w:szCs w:val="24"/>
          <w:lang w:eastAsia="ar-SA" w:bidi="ar-SA"/>
        </w:rPr>
        <w:t>Ja piedāvājumu iesniedz personu grupa, pieteikumu paraksta visas personas, kas ietilpst personu grupā. Ja piedāvājumu iesniedz personu grupa vai personālsabiedrība, piedāvājumā papildus norāda personu, kas iepirkumā pārstāv attiecīgo personu grupu vai personālsabiedrību, kā arī katras personas atbildības sadalījumu.</w:t>
      </w:r>
    </w:p>
    <w:p w14:paraId="6AA1ADED" w14:textId="60900CA3" w:rsidR="00FB3CAC" w:rsidRPr="006F0471" w:rsidRDefault="00FB3CAC" w:rsidP="00FB3CAC">
      <w:pPr>
        <w:pStyle w:val="Heading1"/>
        <w:numPr>
          <w:ilvl w:val="2"/>
          <w:numId w:val="23"/>
        </w:numPr>
        <w:tabs>
          <w:tab w:val="left" w:pos="709"/>
        </w:tabs>
        <w:rPr>
          <w:b w:val="0"/>
          <w:bCs w:val="0"/>
          <w:kern w:val="22"/>
          <w:sz w:val="24"/>
          <w:szCs w:val="24"/>
          <w:lang w:eastAsia="ar-SA" w:bidi="ar-SA"/>
        </w:rPr>
      </w:pPr>
      <w:r w:rsidRPr="006F0471">
        <w:rPr>
          <w:b w:val="0"/>
          <w:bCs w:val="0"/>
          <w:kern w:val="22"/>
          <w:sz w:val="24"/>
          <w:szCs w:val="24"/>
          <w:lang w:eastAsia="ar-SA" w:bidi="ar-SA"/>
        </w:rPr>
        <w:t xml:space="preserve">Piedāvājums jāiesniedz latviešu valodā, kvalifikāciju apliecinošie dokumenti (piemēram, sertifikāti) var tikt iesniegti citā valodā ar pievienotu Pretendenta apliecinātu tulkojumu latviešu valodā. </w:t>
      </w:r>
    </w:p>
    <w:p w14:paraId="579A58CE" w14:textId="595B8A88" w:rsidR="00FB3CAC" w:rsidRPr="006F0471" w:rsidRDefault="00FB3CAC" w:rsidP="00FB3CAC">
      <w:pPr>
        <w:pStyle w:val="Heading1"/>
        <w:numPr>
          <w:ilvl w:val="2"/>
          <w:numId w:val="23"/>
        </w:numPr>
        <w:tabs>
          <w:tab w:val="left" w:pos="709"/>
        </w:tabs>
        <w:rPr>
          <w:b w:val="0"/>
          <w:bCs w:val="0"/>
          <w:kern w:val="22"/>
          <w:sz w:val="24"/>
          <w:szCs w:val="24"/>
          <w:lang w:eastAsia="ar-SA" w:bidi="ar-SA"/>
        </w:rPr>
      </w:pPr>
      <w:r w:rsidRPr="006F0471">
        <w:rPr>
          <w:b w:val="0"/>
          <w:bCs w:val="0"/>
          <w:kern w:val="22"/>
          <w:sz w:val="24"/>
          <w:szCs w:val="24"/>
          <w:lang w:eastAsia="ar-SA" w:bidi="ar-SA"/>
        </w:rPr>
        <w:t>Ja piedāvājumu iesniedz, parakstītu ar drošo elektronisko parakstu, tad 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574DAC67" w14:textId="04BDD990" w:rsidR="00FB3CAC" w:rsidRPr="006F0471" w:rsidRDefault="00FB3CAC" w:rsidP="00FB3CAC">
      <w:pPr>
        <w:pStyle w:val="Heading1"/>
        <w:numPr>
          <w:ilvl w:val="2"/>
          <w:numId w:val="23"/>
        </w:numPr>
        <w:tabs>
          <w:tab w:val="left" w:pos="709"/>
        </w:tabs>
        <w:rPr>
          <w:b w:val="0"/>
          <w:bCs w:val="0"/>
          <w:kern w:val="22"/>
          <w:sz w:val="24"/>
          <w:szCs w:val="24"/>
          <w:lang w:eastAsia="ar-SA" w:bidi="ar-SA"/>
        </w:rPr>
      </w:pPr>
      <w:r w:rsidRPr="006F0471">
        <w:rPr>
          <w:b w:val="0"/>
          <w:bCs w:val="0"/>
          <w:kern w:val="22"/>
          <w:sz w:val="24"/>
          <w:szCs w:val="24"/>
          <w:lang w:eastAsia="ar-SA" w:bidi="ar-SA"/>
        </w:rPr>
        <w:t>Ja Pretendents iesniedzis kāda dokumenta kopiju, to apliecina atbilstoši spēkā esošo normatīvo aktu prasībām. Ja dokumenta kopija nav apliecināta atbilstoši spēkā esošo normatīvo aktu prasībām, Pasūtītājs, ja tam rodas šaubas par iesniegtā dokumenta kopijas autentiskumu, SPSIL 47.panta astotās daļas kārtībā var pieprasīt, lai Pretendents uzrāda dokumenta oriģinālu vai iesniedz apliecinātu dokumenta kopiju.</w:t>
      </w:r>
    </w:p>
    <w:p w14:paraId="59DBD5E4" w14:textId="10617F17" w:rsidR="00FB3CAC" w:rsidRPr="006F0471" w:rsidRDefault="00FB3CAC" w:rsidP="00FB3CAC">
      <w:pPr>
        <w:pStyle w:val="Heading1"/>
        <w:numPr>
          <w:ilvl w:val="2"/>
          <w:numId w:val="23"/>
        </w:numPr>
        <w:tabs>
          <w:tab w:val="left" w:pos="709"/>
        </w:tabs>
        <w:rPr>
          <w:b w:val="0"/>
          <w:bCs w:val="0"/>
          <w:kern w:val="22"/>
          <w:sz w:val="24"/>
          <w:szCs w:val="24"/>
          <w:lang w:eastAsia="ar-SA" w:bidi="ar-SA"/>
        </w:rPr>
      </w:pPr>
      <w:r w:rsidRPr="006F0471">
        <w:rPr>
          <w:b w:val="0"/>
          <w:bCs w:val="0"/>
          <w:kern w:val="22"/>
          <w:sz w:val="24"/>
          <w:szCs w:val="24"/>
          <w:lang w:eastAsia="ar-SA" w:bidi="ar-SA"/>
        </w:rPr>
        <w:t>Iesniedzot piedāvājumu, Pretendents pilnībā atzīst visus nolikumā (t.sk. tā pielikumos un formās, kuras ir ievietotas šā iepirkuma sadaļā) ietvertos nosacījumus.</w:t>
      </w:r>
    </w:p>
    <w:p w14:paraId="2B5A3483" w14:textId="7506CCAE" w:rsidR="00FB3CAC" w:rsidRPr="006F0471" w:rsidRDefault="00FB3CAC" w:rsidP="00FB3CAC">
      <w:pPr>
        <w:pStyle w:val="Heading1"/>
        <w:numPr>
          <w:ilvl w:val="2"/>
          <w:numId w:val="23"/>
        </w:numPr>
        <w:tabs>
          <w:tab w:val="left" w:pos="709"/>
        </w:tabs>
        <w:rPr>
          <w:b w:val="0"/>
          <w:bCs w:val="0"/>
          <w:kern w:val="22"/>
          <w:sz w:val="24"/>
          <w:szCs w:val="24"/>
          <w:lang w:eastAsia="ar-SA" w:bidi="ar-SA"/>
        </w:rPr>
      </w:pPr>
      <w:r w:rsidRPr="006F0471">
        <w:rPr>
          <w:b w:val="0"/>
          <w:bCs w:val="0"/>
          <w:kern w:val="22"/>
          <w:sz w:val="24"/>
          <w:szCs w:val="24"/>
          <w:lang w:eastAsia="ar-SA" w:bidi="ar-SA"/>
        </w:rPr>
        <w:t>Iesniegtie piedāvājumi, izņemot, ja pretendents piedāvājumu atsauc, paliek Pasūtītāja īpašumā.</w:t>
      </w:r>
    </w:p>
    <w:p w14:paraId="422E0650" w14:textId="77777777" w:rsidR="004A6E9F" w:rsidRPr="006F0471" w:rsidRDefault="00FB3CAC" w:rsidP="004A6E9F">
      <w:pPr>
        <w:pStyle w:val="Heading1"/>
        <w:numPr>
          <w:ilvl w:val="2"/>
          <w:numId w:val="23"/>
        </w:numPr>
        <w:tabs>
          <w:tab w:val="left" w:pos="709"/>
        </w:tabs>
        <w:rPr>
          <w:b w:val="0"/>
          <w:bCs w:val="0"/>
          <w:kern w:val="22"/>
          <w:sz w:val="24"/>
          <w:szCs w:val="24"/>
          <w:lang w:eastAsia="ar-SA" w:bidi="ar-SA"/>
        </w:rPr>
      </w:pPr>
      <w:r w:rsidRPr="006F0471">
        <w:rPr>
          <w:b w:val="0"/>
          <w:bCs w:val="0"/>
          <w:kern w:val="22"/>
          <w:sz w:val="24"/>
          <w:szCs w:val="24"/>
          <w:lang w:eastAsia="ar-SA" w:bidi="ar-SA"/>
        </w:rPr>
        <w:t>Ja pretendenta iesniegtais piedāvājums neatbilst nolikuma prasībām vai noteikumiem, tad iepirkumu komisija ir tiesīga noraidīt pretendenta iesniegto piedāvājumu.</w:t>
      </w:r>
    </w:p>
    <w:p w14:paraId="6A481A2F" w14:textId="26858EAA" w:rsidR="004A6E9F" w:rsidRPr="006F0471" w:rsidRDefault="004A6E9F" w:rsidP="004A6E9F">
      <w:pPr>
        <w:pStyle w:val="Heading1"/>
        <w:numPr>
          <w:ilvl w:val="2"/>
          <w:numId w:val="23"/>
        </w:numPr>
        <w:tabs>
          <w:tab w:val="left" w:pos="709"/>
        </w:tabs>
        <w:rPr>
          <w:b w:val="0"/>
          <w:bCs w:val="0"/>
          <w:kern w:val="22"/>
          <w:sz w:val="24"/>
          <w:szCs w:val="24"/>
          <w:lang w:eastAsia="ar-SA" w:bidi="ar-SA"/>
        </w:rPr>
      </w:pPr>
      <w:r w:rsidRPr="006F0471">
        <w:rPr>
          <w:b w:val="0"/>
          <w:bCs w:val="0"/>
          <w:noProof/>
          <w:sz w:val="24"/>
          <w:szCs w:val="24"/>
        </w:rPr>
        <w:t>Pretendents savā piedāvājumā norāda visus paredzamos apakšuzņēmējus, kuru sniedzamo pakalpojumu vērtība ir vismaz 10 000 euro, un katram šādam apakšuzņēmējam izpildei nododamo iepirkuma līguma daļu. Par apakšuzņēmējiem uzskata arī apakšuzņēmēju apakšuzņēmējus. Ir jāiesniedz Apakšuzņēmēja apliecinājums vai vienošanās par sadarbību līguma konkrētās daļas izpildē.</w:t>
      </w:r>
    </w:p>
    <w:p w14:paraId="7BC63489" w14:textId="5860CD5F" w:rsidR="00B1025A" w:rsidRPr="006F0471" w:rsidRDefault="00B1025A" w:rsidP="00FB3CAC">
      <w:pPr>
        <w:pStyle w:val="Heading1"/>
        <w:numPr>
          <w:ilvl w:val="1"/>
          <w:numId w:val="23"/>
        </w:numPr>
        <w:tabs>
          <w:tab w:val="left" w:pos="709"/>
        </w:tabs>
        <w:rPr>
          <w:b w:val="0"/>
          <w:bCs w:val="0"/>
          <w:sz w:val="24"/>
          <w:szCs w:val="24"/>
        </w:rPr>
      </w:pPr>
      <w:r w:rsidRPr="006F0471">
        <w:rPr>
          <w:b w:val="0"/>
          <w:bCs w:val="0"/>
          <w:sz w:val="24"/>
          <w:szCs w:val="24"/>
        </w:rPr>
        <w:t>Tehniskais piedāvājums</w:t>
      </w:r>
      <w:bookmarkEnd w:id="6"/>
      <w:r w:rsidR="00DB6E36" w:rsidRPr="006F0471">
        <w:rPr>
          <w:b w:val="0"/>
          <w:bCs w:val="0"/>
          <w:sz w:val="24"/>
          <w:szCs w:val="24"/>
        </w:rPr>
        <w:t>.</w:t>
      </w:r>
    </w:p>
    <w:p w14:paraId="7DDA6C31" w14:textId="502A06DF" w:rsidR="00B1025A" w:rsidRPr="006F0471" w:rsidRDefault="00B1025A" w:rsidP="00FB3CAC">
      <w:pPr>
        <w:pStyle w:val="ListParagraph"/>
        <w:numPr>
          <w:ilvl w:val="2"/>
          <w:numId w:val="23"/>
        </w:numPr>
        <w:tabs>
          <w:tab w:val="left" w:pos="709"/>
        </w:tabs>
        <w:suppressAutoHyphens/>
        <w:ind w:left="0" w:firstLine="0"/>
        <w:jc w:val="both"/>
        <w:rPr>
          <w:sz w:val="24"/>
          <w:szCs w:val="24"/>
        </w:rPr>
      </w:pPr>
      <w:r w:rsidRPr="006F0471">
        <w:rPr>
          <w:sz w:val="24"/>
          <w:szCs w:val="24"/>
        </w:rPr>
        <w:t>Pretendents</w:t>
      </w:r>
      <w:r w:rsidR="009B5298" w:rsidRPr="006F0471">
        <w:rPr>
          <w:sz w:val="24"/>
          <w:szCs w:val="24"/>
        </w:rPr>
        <w:t xml:space="preserve"> </w:t>
      </w:r>
      <w:r w:rsidRPr="006F0471">
        <w:rPr>
          <w:sz w:val="24"/>
          <w:szCs w:val="24"/>
        </w:rPr>
        <w:t>iesniedz Tehnisko piedāvājumu, kas sagatavots un aizpildīts atbilstoši Nolikumam pievienotajai formai (2.pielikums), un saskaņā ar Tehniskajā specifikācijā minētajiem nosacījumiem. Pretendents, aizpildot šo formu, sniedz apliecinājumu par prasību izpildi un apraksta</w:t>
      </w:r>
      <w:r w:rsidR="0000391A" w:rsidRPr="006F0471">
        <w:rPr>
          <w:sz w:val="24"/>
          <w:szCs w:val="24"/>
        </w:rPr>
        <w:t xml:space="preserve"> tos</w:t>
      </w:r>
      <w:r w:rsidRPr="006F0471">
        <w:rPr>
          <w:sz w:val="24"/>
          <w:szCs w:val="24"/>
        </w:rPr>
        <w:t>, vai sniedz precīzu atsauci uz tehniskajam piedāvājumam pievienotajiem dokumentiem, kur minēto informāciju var atrast. Informācija norādāma tādā apjomā, lai Iepirkuma komisija varētu veikt tehniskā piedāvājuma atbilstības pārbaudi un piedāvājumu vērtēšanu atbilstoši  Nolikumā  noteiktajām prasībām.</w:t>
      </w:r>
    </w:p>
    <w:p w14:paraId="5EDAB40A" w14:textId="77777777" w:rsidR="00DB6E36" w:rsidRPr="006F0471" w:rsidRDefault="00B1025A" w:rsidP="00FB3CAC">
      <w:pPr>
        <w:pStyle w:val="Heading1"/>
        <w:numPr>
          <w:ilvl w:val="1"/>
          <w:numId w:val="23"/>
        </w:numPr>
        <w:tabs>
          <w:tab w:val="left" w:pos="426"/>
        </w:tabs>
        <w:ind w:left="0" w:firstLine="0"/>
        <w:rPr>
          <w:b w:val="0"/>
          <w:bCs w:val="0"/>
          <w:sz w:val="24"/>
          <w:szCs w:val="24"/>
        </w:rPr>
      </w:pPr>
      <w:r w:rsidRPr="006F0471">
        <w:rPr>
          <w:b w:val="0"/>
          <w:bCs w:val="0"/>
          <w:sz w:val="24"/>
          <w:szCs w:val="24"/>
        </w:rPr>
        <w:t>Finanšu piedāvājums</w:t>
      </w:r>
      <w:r w:rsidR="00DB6E36" w:rsidRPr="006F0471">
        <w:rPr>
          <w:b w:val="0"/>
          <w:bCs w:val="0"/>
          <w:sz w:val="24"/>
          <w:szCs w:val="24"/>
        </w:rPr>
        <w:t>.</w:t>
      </w:r>
    </w:p>
    <w:p w14:paraId="65B81ED4" w14:textId="77777777" w:rsidR="00DB6E36" w:rsidRPr="006F0471" w:rsidRDefault="00B1025A" w:rsidP="00FB3CAC">
      <w:pPr>
        <w:pStyle w:val="Heading1"/>
        <w:numPr>
          <w:ilvl w:val="2"/>
          <w:numId w:val="23"/>
        </w:numPr>
        <w:tabs>
          <w:tab w:val="left" w:pos="426"/>
        </w:tabs>
        <w:ind w:left="0" w:firstLine="0"/>
        <w:rPr>
          <w:b w:val="0"/>
          <w:bCs w:val="0"/>
          <w:sz w:val="24"/>
          <w:szCs w:val="24"/>
        </w:rPr>
      </w:pPr>
      <w:r w:rsidRPr="006F0471">
        <w:rPr>
          <w:b w:val="0"/>
          <w:bCs w:val="0"/>
          <w:sz w:val="24"/>
          <w:szCs w:val="24"/>
        </w:rPr>
        <w:t>Pretendents iesniedz Finanšu piedāvājum</w:t>
      </w:r>
      <w:r w:rsidR="00DB6E36" w:rsidRPr="006F0471">
        <w:rPr>
          <w:b w:val="0"/>
          <w:bCs w:val="0"/>
          <w:sz w:val="24"/>
          <w:szCs w:val="24"/>
        </w:rPr>
        <w:t>u</w:t>
      </w:r>
      <w:r w:rsidRPr="006F0471">
        <w:rPr>
          <w:b w:val="0"/>
          <w:bCs w:val="0"/>
          <w:sz w:val="24"/>
          <w:szCs w:val="24"/>
        </w:rPr>
        <w:t xml:space="preserve">, kas sagatavots un aizpildīts atbilstoši </w:t>
      </w:r>
      <w:r w:rsidRPr="006F0471">
        <w:rPr>
          <w:b w:val="0"/>
          <w:bCs w:val="0"/>
          <w:sz w:val="24"/>
          <w:szCs w:val="24"/>
        </w:rPr>
        <w:lastRenderedPageBreak/>
        <w:t xml:space="preserve">Nolikumam pievienotajai formai </w:t>
      </w:r>
      <w:r w:rsidR="000A625B" w:rsidRPr="006F0471">
        <w:rPr>
          <w:b w:val="0"/>
          <w:bCs w:val="0"/>
          <w:sz w:val="24"/>
          <w:szCs w:val="24"/>
        </w:rPr>
        <w:t>(</w:t>
      </w:r>
      <w:r w:rsidRPr="006F0471">
        <w:rPr>
          <w:b w:val="0"/>
          <w:bCs w:val="0"/>
          <w:sz w:val="24"/>
          <w:szCs w:val="24"/>
        </w:rPr>
        <w:t>3.pielikums) un ko parakstījis</w:t>
      </w:r>
      <w:r w:rsidR="009B5298" w:rsidRPr="006F0471">
        <w:rPr>
          <w:b w:val="0"/>
          <w:bCs w:val="0"/>
          <w:sz w:val="24"/>
          <w:szCs w:val="24"/>
        </w:rPr>
        <w:t xml:space="preserve"> </w:t>
      </w:r>
      <w:r w:rsidRPr="006F0471">
        <w:rPr>
          <w:b w:val="0"/>
          <w:bCs w:val="0"/>
          <w:sz w:val="24"/>
          <w:szCs w:val="24"/>
        </w:rPr>
        <w:t>Pretendenta pārstāvis ar paraksta tiesībām vai Pretendenta pilnvarotā persona.</w:t>
      </w:r>
    </w:p>
    <w:p w14:paraId="2B2C4A84" w14:textId="1FA8628C" w:rsidR="00B1025A" w:rsidRPr="006F0471" w:rsidRDefault="00B1025A" w:rsidP="00FB3CAC">
      <w:pPr>
        <w:pStyle w:val="Heading1"/>
        <w:numPr>
          <w:ilvl w:val="2"/>
          <w:numId w:val="23"/>
        </w:numPr>
        <w:tabs>
          <w:tab w:val="left" w:pos="426"/>
        </w:tabs>
        <w:ind w:left="0" w:firstLine="0"/>
        <w:rPr>
          <w:b w:val="0"/>
          <w:bCs w:val="0"/>
          <w:sz w:val="24"/>
          <w:szCs w:val="24"/>
        </w:rPr>
      </w:pPr>
      <w:r w:rsidRPr="006F0471">
        <w:rPr>
          <w:b w:val="0"/>
          <w:bCs w:val="0"/>
          <w:sz w:val="24"/>
          <w:szCs w:val="24"/>
        </w:rPr>
        <w:t xml:space="preserve">Piedāvātāja līgumcenā (bez PVN) tiek iekļautas visas ar </w:t>
      </w:r>
      <w:r w:rsidR="00DB6E36" w:rsidRPr="006F0471">
        <w:rPr>
          <w:b w:val="0"/>
          <w:bCs w:val="0"/>
          <w:sz w:val="24"/>
          <w:szCs w:val="24"/>
        </w:rPr>
        <w:t xml:space="preserve">iepirkuma </w:t>
      </w:r>
      <w:r w:rsidRPr="006F0471">
        <w:rPr>
          <w:b w:val="0"/>
          <w:bCs w:val="0"/>
          <w:sz w:val="24"/>
          <w:szCs w:val="24"/>
        </w:rPr>
        <w:t>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6D4E243B" w14:textId="77777777" w:rsidR="004178EB" w:rsidRPr="006F0471" w:rsidRDefault="004178EB" w:rsidP="004A6E9F">
      <w:pPr>
        <w:jc w:val="both"/>
      </w:pPr>
    </w:p>
    <w:p w14:paraId="0E1227CB" w14:textId="79FDB489" w:rsidR="004178EB" w:rsidRPr="006F0471" w:rsidRDefault="004178EB" w:rsidP="00FB3CAC">
      <w:pPr>
        <w:pStyle w:val="ListParagraph"/>
        <w:numPr>
          <w:ilvl w:val="0"/>
          <w:numId w:val="23"/>
        </w:numPr>
        <w:ind w:left="284" w:hanging="284"/>
        <w:jc w:val="both"/>
        <w:rPr>
          <w:sz w:val="24"/>
          <w:szCs w:val="24"/>
          <w:lang w:val="lv-LV"/>
        </w:rPr>
      </w:pPr>
      <w:r w:rsidRPr="006F0471">
        <w:rPr>
          <w:b/>
          <w:sz w:val="24"/>
          <w:szCs w:val="24"/>
          <w:lang w:val="lv-LV"/>
        </w:rPr>
        <w:t>Piedāvājumu vērtēšana</w:t>
      </w:r>
      <w:r w:rsidR="00D2126B" w:rsidRPr="006F0471">
        <w:rPr>
          <w:sz w:val="24"/>
          <w:szCs w:val="24"/>
          <w:lang w:val="lv-LV"/>
        </w:rPr>
        <w:t xml:space="preserve"> </w:t>
      </w:r>
      <w:r w:rsidR="00D2126B" w:rsidRPr="006F0471">
        <w:rPr>
          <w:b/>
          <w:bCs/>
          <w:sz w:val="24"/>
          <w:szCs w:val="24"/>
          <w:lang w:val="lv-LV"/>
        </w:rPr>
        <w:t>un lēmuma pieņemšana</w:t>
      </w:r>
      <w:r w:rsidRPr="006F0471">
        <w:rPr>
          <w:sz w:val="24"/>
          <w:szCs w:val="24"/>
          <w:lang w:val="lv-LV"/>
        </w:rPr>
        <w:t xml:space="preserve"> </w:t>
      </w:r>
    </w:p>
    <w:p w14:paraId="49C8C3CA" w14:textId="2B7DAA4D" w:rsidR="00D2126B" w:rsidRPr="006F0471" w:rsidRDefault="00525198" w:rsidP="00FB3CAC">
      <w:pPr>
        <w:pStyle w:val="ListParagraph"/>
        <w:numPr>
          <w:ilvl w:val="1"/>
          <w:numId w:val="23"/>
        </w:numPr>
        <w:spacing w:before="0"/>
        <w:ind w:left="0" w:firstLine="0"/>
        <w:jc w:val="both"/>
        <w:rPr>
          <w:sz w:val="24"/>
          <w:szCs w:val="24"/>
        </w:rPr>
      </w:pPr>
      <w:r w:rsidRPr="006F0471">
        <w:rPr>
          <w:sz w:val="24"/>
          <w:szCs w:val="24"/>
        </w:rPr>
        <w:t>Piedāvājumi, kuri neatbilst Nolikumā noteiktajām noformējuma prasībām var tikt noraidīti, ja to neatbilstība Nolikumā noteiktajām noformējuma prasībām ir būtiska</w:t>
      </w:r>
      <w:r w:rsidRPr="006F0471">
        <w:rPr>
          <w:rStyle w:val="apple-style-span"/>
          <w:color w:val="000000"/>
          <w:sz w:val="24"/>
          <w:szCs w:val="24"/>
        </w:rPr>
        <w:t xml:space="preserve">. </w:t>
      </w:r>
      <w:r w:rsidRPr="006F0471">
        <w:rPr>
          <w:sz w:val="24"/>
          <w:szCs w:val="24"/>
        </w:rPr>
        <w:t>Pēc Pretendentu iesniegto piedāvājumu atvēršanas Iepirkuma komisija slēgtās sēdēs veic piedāvājumu izvērtēšanu.</w:t>
      </w:r>
    </w:p>
    <w:p w14:paraId="0C4E7CE9" w14:textId="6885682F" w:rsidR="00D2126B" w:rsidRPr="006F0471" w:rsidRDefault="00D6025D" w:rsidP="00FB3CAC">
      <w:pPr>
        <w:pStyle w:val="ListParagraph"/>
        <w:numPr>
          <w:ilvl w:val="1"/>
          <w:numId w:val="23"/>
        </w:numPr>
        <w:spacing w:before="0"/>
        <w:ind w:left="0" w:firstLine="0"/>
        <w:jc w:val="both"/>
        <w:rPr>
          <w:sz w:val="24"/>
          <w:szCs w:val="24"/>
        </w:rPr>
      </w:pPr>
      <w:r w:rsidRPr="006F0471">
        <w:rPr>
          <w:sz w:val="24"/>
          <w:szCs w:val="24"/>
        </w:rPr>
        <w:t xml:space="preserve">Par </w:t>
      </w:r>
      <w:r w:rsidR="003451F8" w:rsidRPr="006F0471">
        <w:rPr>
          <w:sz w:val="24"/>
          <w:szCs w:val="24"/>
        </w:rPr>
        <w:t>tirgus izpētes</w:t>
      </w:r>
      <w:r w:rsidRPr="006F0471">
        <w:rPr>
          <w:sz w:val="24"/>
          <w:szCs w:val="24"/>
        </w:rPr>
        <w:t xml:space="preserve"> uzvarētāju tiks atzīts pretendents, kura piedāvājums atbildīs nolikumam un tehniskajai specifikācijai un kurš piedāvās viszemāko cenu</w:t>
      </w:r>
      <w:r w:rsidR="00D2126B" w:rsidRPr="006F0471">
        <w:rPr>
          <w:sz w:val="24"/>
          <w:szCs w:val="24"/>
        </w:rPr>
        <w:t>.</w:t>
      </w:r>
      <w:r w:rsidRPr="006F0471">
        <w:rPr>
          <w:sz w:val="24"/>
          <w:szCs w:val="24"/>
        </w:rPr>
        <w:t xml:space="preserve"> </w:t>
      </w:r>
      <w:r w:rsidR="00525198" w:rsidRPr="006F0471">
        <w:rPr>
          <w:sz w:val="24"/>
          <w:szCs w:val="24"/>
        </w:rPr>
        <w:t xml:space="preserve">Pretendenta piedāvājums, kura piedāvātā cena (bez pievienotās vērtības nodokļa) </w:t>
      </w:r>
      <w:r w:rsidR="00525198" w:rsidRPr="006F0471">
        <w:rPr>
          <w:b/>
          <w:bCs/>
          <w:sz w:val="24"/>
          <w:szCs w:val="24"/>
        </w:rPr>
        <w:t>pārsniedz</w:t>
      </w:r>
      <w:r w:rsidR="00525198" w:rsidRPr="006F0471">
        <w:rPr>
          <w:sz w:val="24"/>
          <w:szCs w:val="24"/>
        </w:rPr>
        <w:t xml:space="preserve"> Nolikuma 2.</w:t>
      </w:r>
      <w:r w:rsidR="005962F6" w:rsidRPr="006F0471">
        <w:rPr>
          <w:sz w:val="24"/>
          <w:szCs w:val="24"/>
        </w:rPr>
        <w:t>4</w:t>
      </w:r>
      <w:r w:rsidR="00525198" w:rsidRPr="006F0471">
        <w:rPr>
          <w:sz w:val="24"/>
          <w:szCs w:val="24"/>
        </w:rPr>
        <w:t xml:space="preserve">. punktā minēto paredzamo līgumcenu, </w:t>
      </w:r>
      <w:r w:rsidR="00525198" w:rsidRPr="006F0471">
        <w:rPr>
          <w:b/>
          <w:bCs/>
          <w:sz w:val="24"/>
          <w:szCs w:val="24"/>
        </w:rPr>
        <w:t>tiek noraidīts un netiek vērtēts</w:t>
      </w:r>
      <w:r w:rsidR="00525198" w:rsidRPr="006F0471">
        <w:rPr>
          <w:sz w:val="24"/>
          <w:szCs w:val="24"/>
          <w:u w:val="single"/>
        </w:rPr>
        <w:t>.</w:t>
      </w:r>
    </w:p>
    <w:p w14:paraId="6A286084" w14:textId="450CDF3B" w:rsidR="00A11BFC" w:rsidRPr="006F0471" w:rsidRDefault="00D6025D" w:rsidP="00FB3CAC">
      <w:pPr>
        <w:pStyle w:val="ListParagraph"/>
        <w:numPr>
          <w:ilvl w:val="1"/>
          <w:numId w:val="23"/>
        </w:numPr>
        <w:spacing w:before="0"/>
        <w:ind w:left="0" w:firstLine="0"/>
        <w:jc w:val="both"/>
        <w:rPr>
          <w:sz w:val="24"/>
          <w:szCs w:val="24"/>
        </w:rPr>
      </w:pPr>
      <w:r w:rsidRPr="006F0471">
        <w:rPr>
          <w:sz w:val="24"/>
          <w:szCs w:val="24"/>
        </w:rPr>
        <w:t>Pasūtītājs rakstveid</w:t>
      </w:r>
      <w:r w:rsidR="005962F6" w:rsidRPr="006F0471">
        <w:rPr>
          <w:sz w:val="24"/>
          <w:szCs w:val="24"/>
        </w:rPr>
        <w:t xml:space="preserve">a </w:t>
      </w:r>
      <w:r w:rsidRPr="006F0471">
        <w:rPr>
          <w:sz w:val="24"/>
          <w:szCs w:val="24"/>
        </w:rPr>
        <w:t xml:space="preserve">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w:t>
      </w:r>
      <w:r w:rsidR="00AC5DAE" w:rsidRPr="006F0471">
        <w:rPr>
          <w:sz w:val="24"/>
          <w:szCs w:val="24"/>
        </w:rPr>
        <w:t>tirgus izpētē</w:t>
      </w:r>
      <w:r w:rsidRPr="006F0471">
        <w:rPr>
          <w:sz w:val="24"/>
          <w:szCs w:val="24"/>
        </w:rPr>
        <w:t xml:space="preserve">. </w:t>
      </w:r>
    </w:p>
    <w:p w14:paraId="0438E5AC" w14:textId="1ECA8BB6" w:rsidR="00FB3CAC" w:rsidRPr="006F0471" w:rsidRDefault="00FB3CAC" w:rsidP="004A6E9F">
      <w:pPr>
        <w:pStyle w:val="ListParagraph"/>
        <w:numPr>
          <w:ilvl w:val="1"/>
          <w:numId w:val="23"/>
        </w:numPr>
        <w:spacing w:before="0"/>
        <w:ind w:left="0" w:firstLine="0"/>
        <w:jc w:val="both"/>
        <w:rPr>
          <w:rFonts w:eastAsia="Arial"/>
          <w:sz w:val="24"/>
          <w:szCs w:val="24"/>
          <w:lang w:eastAsia="lv-LV"/>
        </w:rPr>
      </w:pPr>
      <w:r w:rsidRPr="006F0471">
        <w:rPr>
          <w:rFonts w:eastAsia="Arial"/>
          <w:sz w:val="24"/>
          <w:szCs w:val="24"/>
          <w:lang w:eastAsia="lv-LV"/>
        </w:rPr>
        <w:t xml:space="preserve">Informējam, ka tiks veikta pārbaude par Starptautisko un Latvijas Republikas nacionālo sankciju likuma 11.1 panta pirmajā daļā minētajiem izslēgšanas noteikumiem. Starptautisko un Latvijas Republikas nacionālo sankciju likums pieejams: https://likumi.lv/ta/id/280278-starptautisko-un-latvijas-republikas-nacionalo-sankciju-likums . </w:t>
      </w:r>
    </w:p>
    <w:p w14:paraId="4E871FB8" w14:textId="63D240CB" w:rsidR="004A6E9F" w:rsidRPr="006F0471" w:rsidRDefault="004A6E9F" w:rsidP="004A6E9F">
      <w:pPr>
        <w:pStyle w:val="ListParagraph"/>
        <w:numPr>
          <w:ilvl w:val="1"/>
          <w:numId w:val="23"/>
        </w:numPr>
        <w:tabs>
          <w:tab w:val="left" w:pos="567"/>
        </w:tabs>
        <w:spacing w:before="0"/>
        <w:ind w:left="0" w:firstLine="0"/>
        <w:jc w:val="both"/>
        <w:rPr>
          <w:noProof/>
          <w:sz w:val="24"/>
          <w:szCs w:val="24"/>
        </w:rPr>
      </w:pPr>
      <w:bookmarkStart w:id="7" w:name="_Hlk42610729"/>
      <w:r w:rsidRPr="006F0471">
        <w:rPr>
          <w:noProof/>
          <w:sz w:val="24"/>
          <w:szCs w:val="24"/>
        </w:rPr>
        <w:t>Pasūtītājs izslēdz Pretendentu no turpmākas dalības iepirkuma procedūrā, kā arī neizskata Pretendenta piedāvājumu jebkurā no šādiem gadījumiem:</w:t>
      </w:r>
    </w:p>
    <w:p w14:paraId="30D8BA8C" w14:textId="77777777" w:rsidR="004A6E9F" w:rsidRPr="006F0471" w:rsidRDefault="004A6E9F" w:rsidP="004A6E9F">
      <w:pPr>
        <w:numPr>
          <w:ilvl w:val="1"/>
          <w:numId w:val="23"/>
        </w:numPr>
        <w:tabs>
          <w:tab w:val="left" w:pos="1134"/>
        </w:tabs>
        <w:ind w:left="0" w:firstLine="0"/>
        <w:jc w:val="both"/>
        <w:rPr>
          <w:noProof/>
        </w:rPr>
      </w:pPr>
      <w:r w:rsidRPr="006F0471">
        <w:rPr>
          <w:noProof/>
        </w:rPr>
        <w:t>kandidātam pieteikumu un pretendentam piedāvājumu iesniegšanas termiņa pēdējā dienā vai dienā, kad pieņemts lēmums par iespējamu iepirkuma līguma slēgšanas tiesību piešķiršanu, ir nodokļu parādi, tai skaitā valsts sociālās apdrošināšanas obligāto iemaksu parādi kas kopsummā kādā no valstīm pārsniedz 150 euro;</w:t>
      </w:r>
    </w:p>
    <w:p w14:paraId="05796B7F" w14:textId="77777777" w:rsidR="004A6E9F" w:rsidRPr="006F0471" w:rsidRDefault="004A6E9F" w:rsidP="004A6E9F">
      <w:pPr>
        <w:numPr>
          <w:ilvl w:val="1"/>
          <w:numId w:val="23"/>
        </w:numPr>
        <w:tabs>
          <w:tab w:val="left" w:pos="1134"/>
        </w:tabs>
        <w:ind w:left="0" w:firstLine="0"/>
        <w:jc w:val="both"/>
        <w:rPr>
          <w:noProof/>
        </w:rPr>
      </w:pPr>
      <w:r w:rsidRPr="006F0471">
        <w:rPr>
          <w:noProof/>
        </w:rPr>
        <w:t>ir pasludināts kandidāta vai pretendenta maksātnespējas process, apturēta kandidāta vai pretendenta saimnieciskā darbība, kandidāts vai pretendents tiek likvidēts.</w:t>
      </w:r>
    </w:p>
    <w:p w14:paraId="1E1DAA6D" w14:textId="54561C9D" w:rsidR="004A6E9F" w:rsidRPr="006F0471" w:rsidRDefault="004A6E9F" w:rsidP="004A6E9F">
      <w:pPr>
        <w:pStyle w:val="ListParagraph"/>
        <w:numPr>
          <w:ilvl w:val="1"/>
          <w:numId w:val="23"/>
        </w:numPr>
        <w:spacing w:before="0"/>
        <w:ind w:left="0" w:firstLine="0"/>
        <w:jc w:val="both"/>
        <w:rPr>
          <w:noProof/>
          <w:sz w:val="24"/>
          <w:szCs w:val="24"/>
        </w:rPr>
      </w:pPr>
      <w:r w:rsidRPr="006F0471">
        <w:rPr>
          <w:noProof/>
          <w:sz w:val="24"/>
          <w:szCs w:val="24"/>
        </w:rPr>
        <w:t>Pretendenta izslēgšanas nosacījumi attiecās uz:</w:t>
      </w:r>
    </w:p>
    <w:p w14:paraId="03063631" w14:textId="77777777" w:rsidR="004A6E9F" w:rsidRPr="006F0471" w:rsidRDefault="004A6E9F" w:rsidP="004A6E9F">
      <w:pPr>
        <w:pStyle w:val="ListParagraph"/>
        <w:numPr>
          <w:ilvl w:val="2"/>
          <w:numId w:val="23"/>
        </w:numPr>
        <w:tabs>
          <w:tab w:val="left" w:pos="1134"/>
        </w:tabs>
        <w:spacing w:before="0"/>
        <w:ind w:left="0" w:firstLine="0"/>
        <w:jc w:val="both"/>
        <w:rPr>
          <w:noProof/>
          <w:sz w:val="24"/>
          <w:szCs w:val="24"/>
        </w:rPr>
      </w:pPr>
      <w:r w:rsidRPr="006F0471">
        <w:rPr>
          <w:noProof/>
          <w:sz w:val="24"/>
          <w:szCs w:val="24"/>
        </w:rPr>
        <w:t xml:space="preserve"> uz personālsabiedrības biedru (ja Pretendents ir personālsabiedrība);</w:t>
      </w:r>
    </w:p>
    <w:p w14:paraId="26652213" w14:textId="68E0616B" w:rsidR="004A6E9F" w:rsidRPr="006F0471" w:rsidRDefault="004A6E9F" w:rsidP="004A6E9F">
      <w:pPr>
        <w:pStyle w:val="ListParagraph"/>
        <w:numPr>
          <w:ilvl w:val="2"/>
          <w:numId w:val="23"/>
        </w:numPr>
        <w:tabs>
          <w:tab w:val="left" w:pos="1134"/>
        </w:tabs>
        <w:spacing w:before="0"/>
        <w:ind w:left="0" w:firstLine="0"/>
        <w:jc w:val="both"/>
        <w:rPr>
          <w:noProof/>
          <w:sz w:val="24"/>
          <w:szCs w:val="24"/>
        </w:rPr>
      </w:pPr>
      <w:r w:rsidRPr="006F0471">
        <w:rPr>
          <w:noProof/>
          <w:sz w:val="24"/>
          <w:szCs w:val="24"/>
        </w:rPr>
        <w:t xml:space="preserve"> uz Pretendenta norādīto personu, uz kuras iespējām Pretendents balstās, lai apliecinātu, ka Pretendenta kvalifikācija atbilst Iepirkuma procedūras dokumentos noteiktajiem prasībām.</w:t>
      </w:r>
    </w:p>
    <w:p w14:paraId="64753B31" w14:textId="77777777" w:rsidR="004A6E9F" w:rsidRPr="006F0471" w:rsidRDefault="004A6E9F" w:rsidP="004A6E9F">
      <w:pPr>
        <w:pStyle w:val="ListParagraph"/>
        <w:numPr>
          <w:ilvl w:val="1"/>
          <w:numId w:val="23"/>
        </w:numPr>
        <w:spacing w:before="0" w:line="233" w:lineRule="auto"/>
        <w:ind w:left="0" w:right="-23" w:firstLine="0"/>
        <w:jc w:val="both"/>
        <w:rPr>
          <w:b/>
          <w:bCs/>
          <w:sz w:val="24"/>
          <w:szCs w:val="24"/>
        </w:rPr>
      </w:pPr>
      <w:r w:rsidRPr="006F0471">
        <w:rPr>
          <w:noProof/>
          <w:sz w:val="24"/>
          <w:szCs w:val="24"/>
        </w:rPr>
        <w:t xml:space="preserve">Ja nodokļu parādi pārsniedz 150 euro, Iepirkuma komisija rīkojas pēc analoģijas ar SPSIL 48.panta piektās daļas 1. punkta c) apakšpunktu un sestās daļas regulējumu. Gadījumā, ja nodokļu parāds 150 euro apmērā tiek pārsniegts personai, uz kuras iespējām Pretendents balstās, Sabiedrisko pakalpojumu sniedzējs rīkojas pēc analoģijas ar SPSIL 49.panta piektajā daļā paredzēto. </w:t>
      </w:r>
    </w:p>
    <w:p w14:paraId="706636BB" w14:textId="40BB172F" w:rsidR="004A6E9F" w:rsidRPr="006F0471" w:rsidRDefault="004A6E9F" w:rsidP="004A6E9F">
      <w:pPr>
        <w:pStyle w:val="ListParagraph"/>
        <w:numPr>
          <w:ilvl w:val="1"/>
          <w:numId w:val="23"/>
        </w:numPr>
        <w:spacing w:before="0" w:line="233" w:lineRule="auto"/>
        <w:ind w:left="0" w:right="-23" w:firstLine="0"/>
        <w:jc w:val="both"/>
        <w:rPr>
          <w:b/>
          <w:bCs/>
          <w:sz w:val="24"/>
          <w:szCs w:val="24"/>
        </w:rPr>
      </w:pPr>
      <w:r w:rsidRPr="006F0471">
        <w:rPr>
          <w:noProof/>
          <w:sz w:val="24"/>
          <w:szCs w:val="24"/>
        </w:rPr>
        <w:t>Gadījumā, ja tiek konstatēts, ka personai, uz kuras iespējām Pretendents balstās, ir pasludināts maksātnespējas process, apturēta tā saimnieciskā darbība vai tas tiek likvidēts, Sabiedrisko pakalpojumu sniedzējs rīkojas pēc analoģijas ar SPSIL 49.panta piektajā daļā paredzēto.</w:t>
      </w:r>
    </w:p>
    <w:p w14:paraId="4E35F58E" w14:textId="77777777" w:rsidR="004A6E9F" w:rsidRPr="006F0471" w:rsidRDefault="004A6E9F" w:rsidP="004A6E9F">
      <w:pPr>
        <w:pStyle w:val="ListParagraph"/>
        <w:numPr>
          <w:ilvl w:val="1"/>
          <w:numId w:val="23"/>
        </w:numPr>
        <w:spacing w:before="0" w:line="233" w:lineRule="auto"/>
        <w:ind w:left="0" w:right="-23" w:firstLine="0"/>
        <w:jc w:val="both"/>
        <w:rPr>
          <w:rFonts w:eastAsia="Arial"/>
          <w:sz w:val="24"/>
          <w:szCs w:val="24"/>
          <w:lang w:eastAsia="lv-LV"/>
        </w:rPr>
      </w:pPr>
      <w:r w:rsidRPr="006F0471">
        <w:rPr>
          <w:sz w:val="24"/>
          <w:szCs w:val="24"/>
        </w:rPr>
        <w:t>Ar iepirkuma uzvarētāju tiks slēgts līgums atbilstoši tehniskajai specifikācijai un pretendenta piedāvājumam.</w:t>
      </w:r>
      <w:r w:rsidRPr="006F0471">
        <w:rPr>
          <w:rFonts w:eastAsia="Arial"/>
          <w:sz w:val="24"/>
          <w:szCs w:val="24"/>
          <w:lang w:eastAsia="lv-LV"/>
        </w:rPr>
        <w:t xml:space="preserve"> Iepirkuma līguma summas indeksācija izmaksu pieauguma dēļ netiek paredzēta.</w:t>
      </w:r>
    </w:p>
    <w:p w14:paraId="071A2FC4" w14:textId="77777777" w:rsidR="004A6E9F" w:rsidRPr="006F0471" w:rsidRDefault="004A6E9F" w:rsidP="004A6E9F">
      <w:pPr>
        <w:pStyle w:val="ListParagraph"/>
        <w:numPr>
          <w:ilvl w:val="1"/>
          <w:numId w:val="23"/>
        </w:numPr>
        <w:spacing w:before="0"/>
        <w:ind w:left="0" w:firstLine="0"/>
        <w:jc w:val="both"/>
        <w:rPr>
          <w:sz w:val="24"/>
          <w:szCs w:val="24"/>
        </w:rPr>
      </w:pPr>
      <w:r w:rsidRPr="006F0471">
        <w:rPr>
          <w:sz w:val="24"/>
          <w:szCs w:val="24"/>
        </w:rPr>
        <w:t xml:space="preserve">Pēc lēmuma pieņemšanas 3 (trīs) dienu laikā pasūtītājs informēs visus </w:t>
      </w:r>
      <w:r w:rsidRPr="006F0471">
        <w:rPr>
          <w:sz w:val="24"/>
          <w:szCs w:val="24"/>
        </w:rPr>
        <w:lastRenderedPageBreak/>
        <w:t>pretendentus par iepirkuma komisijas pieņemto lēmumu, nosūtot informāciju elektroniski uz norādīto e-pastu.</w:t>
      </w:r>
    </w:p>
    <w:p w14:paraId="12A72A41" w14:textId="77777777" w:rsidR="004A6E9F" w:rsidRPr="006F0471" w:rsidRDefault="004A6E9F" w:rsidP="004A6E9F">
      <w:pPr>
        <w:pStyle w:val="ListParagraph"/>
        <w:numPr>
          <w:ilvl w:val="1"/>
          <w:numId w:val="23"/>
        </w:numPr>
        <w:spacing w:before="0"/>
        <w:ind w:left="0" w:firstLine="0"/>
        <w:jc w:val="both"/>
        <w:rPr>
          <w:b/>
          <w:bCs/>
          <w:sz w:val="24"/>
          <w:szCs w:val="24"/>
        </w:rPr>
      </w:pPr>
      <w:r w:rsidRPr="006F0471">
        <w:rPr>
          <w:sz w:val="24"/>
          <w:szCs w:val="24"/>
          <w:lang w:eastAsia="ar-SA"/>
        </w:rPr>
        <w:t>Pretendentiem ir pastāvīgi jāseko līdzi aktuālajai informācijai mājas lapā par konkrēto iepirkumu. Pasūtītājs nav atbildīgs par to, ja kāda ieinteresētā persona nav iepazinusies ar informāciju, kurai ir nodrošināta brīva un tieša elektroniskā pieeja.</w:t>
      </w:r>
    </w:p>
    <w:p w14:paraId="320CADFF" w14:textId="77777777" w:rsidR="004A6E9F" w:rsidRPr="006F0471" w:rsidRDefault="004A6E9F" w:rsidP="004A6E9F">
      <w:pPr>
        <w:pStyle w:val="ListParagraph"/>
        <w:numPr>
          <w:ilvl w:val="1"/>
          <w:numId w:val="23"/>
        </w:numPr>
        <w:spacing w:before="0"/>
        <w:ind w:left="0" w:firstLine="0"/>
        <w:jc w:val="both"/>
        <w:rPr>
          <w:b/>
          <w:bCs/>
          <w:sz w:val="24"/>
          <w:szCs w:val="24"/>
        </w:rPr>
      </w:pPr>
      <w:r w:rsidRPr="006F0471">
        <w:rPr>
          <w:sz w:val="24"/>
          <w:szCs w:val="24"/>
        </w:rPr>
        <w:t xml:space="preserve">Paziņojums par rezultātiem tiks publicēts mājas lapā: </w:t>
      </w:r>
      <w:hyperlink r:id="rId11" w:history="1">
        <w:r w:rsidRPr="006F0471">
          <w:rPr>
            <w:rStyle w:val="Hyperlink"/>
            <w:sz w:val="24"/>
            <w:szCs w:val="24"/>
          </w:rPr>
          <w:t>www.jekabpilsudens.lv</w:t>
        </w:r>
      </w:hyperlink>
      <w:r w:rsidRPr="006F0471">
        <w:rPr>
          <w:b/>
          <w:bCs/>
          <w:sz w:val="24"/>
          <w:szCs w:val="24"/>
        </w:rPr>
        <w:t xml:space="preserve"> </w:t>
      </w:r>
    </w:p>
    <w:p w14:paraId="49F6286E" w14:textId="77777777" w:rsidR="006F0471" w:rsidRPr="006F0471" w:rsidRDefault="006F0471" w:rsidP="006F0471">
      <w:pPr>
        <w:pStyle w:val="ListParagraph"/>
        <w:spacing w:before="0"/>
        <w:ind w:left="0" w:firstLine="0"/>
        <w:jc w:val="both"/>
        <w:rPr>
          <w:b/>
          <w:bCs/>
          <w:sz w:val="24"/>
          <w:szCs w:val="24"/>
        </w:rPr>
      </w:pPr>
    </w:p>
    <w:p w14:paraId="24FE7855" w14:textId="0C7BFB24" w:rsidR="006F0471" w:rsidRPr="006F0471" w:rsidRDefault="006F0471" w:rsidP="006F0471">
      <w:pPr>
        <w:pStyle w:val="ListParagraph"/>
        <w:numPr>
          <w:ilvl w:val="0"/>
          <w:numId w:val="23"/>
        </w:numPr>
        <w:tabs>
          <w:tab w:val="left" w:pos="567"/>
        </w:tabs>
        <w:spacing w:before="0" w:line="259" w:lineRule="auto"/>
        <w:ind w:left="0" w:firstLine="0"/>
        <w:rPr>
          <w:b/>
          <w:bCs/>
          <w:noProof/>
          <w:sz w:val="24"/>
          <w:szCs w:val="24"/>
        </w:rPr>
      </w:pPr>
      <w:r w:rsidRPr="006F0471">
        <w:rPr>
          <w:b/>
          <w:bCs/>
          <w:noProof/>
          <w:sz w:val="24"/>
          <w:szCs w:val="24"/>
        </w:rPr>
        <w:t>Iepirkuma komisijas pienākumi un tiesības</w:t>
      </w:r>
    </w:p>
    <w:p w14:paraId="5A4A7C97" w14:textId="77777777" w:rsidR="006F0471" w:rsidRPr="006F0471" w:rsidRDefault="006F0471" w:rsidP="006F0471">
      <w:pPr>
        <w:pStyle w:val="ListParagraph"/>
        <w:numPr>
          <w:ilvl w:val="1"/>
          <w:numId w:val="23"/>
        </w:numPr>
        <w:tabs>
          <w:tab w:val="left" w:pos="567"/>
        </w:tabs>
        <w:spacing w:before="0" w:line="259" w:lineRule="auto"/>
        <w:ind w:left="0" w:firstLine="0"/>
        <w:jc w:val="both"/>
        <w:rPr>
          <w:noProof/>
          <w:sz w:val="24"/>
          <w:szCs w:val="24"/>
        </w:rPr>
      </w:pPr>
      <w:r w:rsidRPr="006F0471">
        <w:rPr>
          <w:noProof/>
          <w:sz w:val="24"/>
          <w:szCs w:val="24"/>
        </w:rPr>
        <w:t>Nodrošināt Pretendentu brīvu konkurenci, kā arī vienlīdzīgu un taisnīgu attieksmi pret tiem.</w:t>
      </w:r>
    </w:p>
    <w:p w14:paraId="4334EE76" w14:textId="77777777" w:rsidR="006F0471" w:rsidRPr="006F0471" w:rsidRDefault="006F0471" w:rsidP="006F0471">
      <w:pPr>
        <w:pStyle w:val="ListParagraph"/>
        <w:numPr>
          <w:ilvl w:val="1"/>
          <w:numId w:val="23"/>
        </w:numPr>
        <w:tabs>
          <w:tab w:val="left" w:pos="567"/>
        </w:tabs>
        <w:spacing w:before="0" w:line="259" w:lineRule="auto"/>
        <w:ind w:left="0" w:firstLine="0"/>
        <w:jc w:val="both"/>
        <w:rPr>
          <w:noProof/>
          <w:sz w:val="24"/>
          <w:szCs w:val="24"/>
        </w:rPr>
      </w:pPr>
      <w:r w:rsidRPr="006F0471">
        <w:rPr>
          <w:noProof/>
          <w:sz w:val="24"/>
          <w:szCs w:val="24"/>
        </w:rPr>
        <w:t xml:space="preserve">Tiesības pārbaudīt nepieciešamo informāciju kompetentā institūcijā, publiski pieejamās datu bāzēs vai citos publiski pieejamos avotos, kā arī lūgt, lai Pretendents izskaidro dokumentus, kas iesniegti komisijai. </w:t>
      </w:r>
    </w:p>
    <w:p w14:paraId="1A283621" w14:textId="77777777" w:rsidR="006F0471" w:rsidRPr="006F0471" w:rsidRDefault="006F0471" w:rsidP="006F0471">
      <w:pPr>
        <w:pStyle w:val="ListParagraph"/>
        <w:numPr>
          <w:ilvl w:val="1"/>
          <w:numId w:val="23"/>
        </w:numPr>
        <w:tabs>
          <w:tab w:val="left" w:pos="567"/>
        </w:tabs>
        <w:spacing w:before="0" w:line="259" w:lineRule="auto"/>
        <w:ind w:left="0" w:firstLine="0"/>
        <w:jc w:val="both"/>
        <w:rPr>
          <w:noProof/>
          <w:sz w:val="24"/>
          <w:szCs w:val="24"/>
        </w:rPr>
      </w:pPr>
      <w:r w:rsidRPr="006F0471">
        <w:rPr>
          <w:noProof/>
          <w:sz w:val="24"/>
          <w:szCs w:val="24"/>
        </w:rPr>
        <w:t xml:space="preserve">Tiesības labot aritmētiskās kļūdas Pretendenta piedāvājumā, informējot par to Pretendentu. </w:t>
      </w:r>
    </w:p>
    <w:p w14:paraId="7124E26B" w14:textId="77777777" w:rsidR="006F0471" w:rsidRPr="006F0471" w:rsidRDefault="006F0471" w:rsidP="006F0471">
      <w:pPr>
        <w:pStyle w:val="ListParagraph"/>
        <w:numPr>
          <w:ilvl w:val="1"/>
          <w:numId w:val="23"/>
        </w:numPr>
        <w:tabs>
          <w:tab w:val="left" w:pos="567"/>
        </w:tabs>
        <w:spacing w:before="0" w:line="259" w:lineRule="auto"/>
        <w:ind w:left="0" w:firstLine="0"/>
        <w:jc w:val="both"/>
        <w:rPr>
          <w:noProof/>
          <w:sz w:val="24"/>
          <w:szCs w:val="24"/>
        </w:rPr>
      </w:pPr>
      <w:r w:rsidRPr="006F0471">
        <w:rPr>
          <w:noProof/>
          <w:sz w:val="24"/>
          <w:szCs w:val="24"/>
        </w:rPr>
        <w:t>Tiesības pieaicināt atzinumu sniegšanai neatkarīgus ekspertus ar padomdevēja tiesībām.</w:t>
      </w:r>
    </w:p>
    <w:p w14:paraId="58691024" w14:textId="77777777" w:rsidR="006F0471" w:rsidRPr="006F0471" w:rsidRDefault="006F0471" w:rsidP="006F0471">
      <w:pPr>
        <w:pStyle w:val="ListParagraph"/>
        <w:numPr>
          <w:ilvl w:val="1"/>
          <w:numId w:val="23"/>
        </w:numPr>
        <w:tabs>
          <w:tab w:val="left" w:pos="567"/>
        </w:tabs>
        <w:spacing w:before="0" w:line="259" w:lineRule="auto"/>
        <w:ind w:left="0" w:firstLine="0"/>
        <w:jc w:val="both"/>
        <w:rPr>
          <w:noProof/>
          <w:sz w:val="24"/>
          <w:szCs w:val="24"/>
        </w:rPr>
      </w:pPr>
      <w:r w:rsidRPr="006F0471">
        <w:rPr>
          <w:noProof/>
          <w:sz w:val="24"/>
          <w:szCs w:val="24"/>
        </w:rPr>
        <w:t xml:space="preserve">Iepirkuma komisija ir tiesīga Pretendentu kvalifikācijas un piedāvājumu atbilstības pārbaudi veikt tikai Pretendentam, kuram būtu piešķiramas iepirkuma līguma slēgšanas tiesības. </w:t>
      </w:r>
    </w:p>
    <w:p w14:paraId="51EBB894" w14:textId="34073CD0" w:rsidR="006F0471" w:rsidRPr="006F0471" w:rsidRDefault="006F0471" w:rsidP="006F0471">
      <w:pPr>
        <w:pStyle w:val="ListParagraph"/>
        <w:numPr>
          <w:ilvl w:val="1"/>
          <w:numId w:val="23"/>
        </w:numPr>
        <w:tabs>
          <w:tab w:val="left" w:pos="567"/>
        </w:tabs>
        <w:spacing w:before="0" w:line="259" w:lineRule="auto"/>
        <w:ind w:left="0" w:firstLine="0"/>
        <w:jc w:val="both"/>
        <w:rPr>
          <w:noProof/>
          <w:sz w:val="24"/>
          <w:szCs w:val="24"/>
        </w:rPr>
      </w:pPr>
      <w:r w:rsidRPr="006F0471">
        <w:rPr>
          <w:noProof/>
          <w:sz w:val="24"/>
          <w:szCs w:val="24"/>
        </w:rPr>
        <w:t xml:space="preserve">Iepirkumu komisija ir tiesīga jebkurā brīdi pārtraukt vai izbeigt iepirkumu un neslēgt līgumu, kā arī noraidīt Pretendenta piedāvājumu, ja Pretendenta piedāvātā cena pārsniedz Pasūtītāja budžeta iespējas. </w:t>
      </w:r>
    </w:p>
    <w:p w14:paraId="61F2A094" w14:textId="77777777" w:rsidR="006F0471" w:rsidRPr="006F0471" w:rsidRDefault="006F0471" w:rsidP="006F0471">
      <w:pPr>
        <w:pStyle w:val="ListParagraph"/>
        <w:numPr>
          <w:ilvl w:val="1"/>
          <w:numId w:val="23"/>
        </w:numPr>
        <w:tabs>
          <w:tab w:val="left" w:pos="567"/>
        </w:tabs>
        <w:spacing w:before="0" w:line="259" w:lineRule="auto"/>
        <w:ind w:left="0" w:firstLine="0"/>
        <w:jc w:val="both"/>
        <w:rPr>
          <w:noProof/>
          <w:sz w:val="24"/>
          <w:szCs w:val="24"/>
        </w:rPr>
      </w:pPr>
      <w:r w:rsidRPr="006F0471">
        <w:rPr>
          <w:noProof/>
          <w:sz w:val="24"/>
          <w:szCs w:val="24"/>
        </w:rPr>
        <w:t xml:space="preserve">Tiesības izvēlēties nākamo saimnieciski visizdevīgāko piedāvājumu no piedāvājumiem ar zemāko cenu, ja izraudzītais Pretendents nenoslēdz iepirkuma līgumu ar Pasūtītāju tā norādītajā termiņā. </w:t>
      </w:r>
    </w:p>
    <w:p w14:paraId="7547266B" w14:textId="0F0E7B30" w:rsidR="00C62779" w:rsidRPr="006F0471" w:rsidRDefault="006F0471" w:rsidP="006F0471">
      <w:pPr>
        <w:pStyle w:val="ListParagraph"/>
        <w:numPr>
          <w:ilvl w:val="1"/>
          <w:numId w:val="23"/>
        </w:numPr>
        <w:tabs>
          <w:tab w:val="left" w:pos="567"/>
        </w:tabs>
        <w:spacing w:before="0" w:line="259" w:lineRule="auto"/>
        <w:ind w:left="0" w:firstLine="0"/>
        <w:jc w:val="both"/>
        <w:rPr>
          <w:noProof/>
          <w:sz w:val="24"/>
          <w:szCs w:val="24"/>
        </w:rPr>
      </w:pPr>
      <w:r w:rsidRPr="006F0471">
        <w:rPr>
          <w:noProof/>
          <w:sz w:val="24"/>
          <w:szCs w:val="24"/>
        </w:rPr>
        <w:t>Tiesības izdarīt grozījumus šajā iepirkuma procedūras nolikumā pirms piedāvājumu iesniegšanas termiņa beigām, to publiskojot.</w:t>
      </w:r>
    </w:p>
    <w:bookmarkEnd w:id="7"/>
    <w:p w14:paraId="6690FB45" w14:textId="29F0B14E" w:rsidR="00665AD7" w:rsidRPr="006F0471" w:rsidRDefault="00D2126B" w:rsidP="006F0471">
      <w:pPr>
        <w:pStyle w:val="ListParagraph"/>
        <w:numPr>
          <w:ilvl w:val="1"/>
          <w:numId w:val="23"/>
        </w:numPr>
        <w:spacing w:before="0"/>
        <w:ind w:left="0" w:firstLine="0"/>
        <w:jc w:val="both"/>
        <w:rPr>
          <w:sz w:val="24"/>
          <w:szCs w:val="24"/>
        </w:rPr>
      </w:pPr>
      <w:r w:rsidRPr="006F0471">
        <w:rPr>
          <w:sz w:val="24"/>
          <w:szCs w:val="24"/>
        </w:rPr>
        <w:t xml:space="preserve">Pasūtītājs jebkurā brīdī var pieņemt lēmumu par </w:t>
      </w:r>
      <w:r w:rsidR="005962F6" w:rsidRPr="006F0471">
        <w:rPr>
          <w:sz w:val="24"/>
          <w:szCs w:val="24"/>
        </w:rPr>
        <w:t xml:space="preserve">iepirkuma </w:t>
      </w:r>
      <w:r w:rsidRPr="006F0471">
        <w:rPr>
          <w:sz w:val="24"/>
          <w:szCs w:val="24"/>
        </w:rPr>
        <w:t>piedāvājumu iesniegšanas termiņa pagarināšanu.</w:t>
      </w:r>
    </w:p>
    <w:p w14:paraId="1CD71A71" w14:textId="031E17D4" w:rsidR="00C630B8" w:rsidRPr="006F0471" w:rsidRDefault="00C630B8" w:rsidP="00DB6E36">
      <w:pPr>
        <w:jc w:val="both"/>
      </w:pPr>
    </w:p>
    <w:p w14:paraId="12AE4B1F" w14:textId="20E721B1" w:rsidR="004333DC" w:rsidRPr="006F0471" w:rsidRDefault="004333DC" w:rsidP="00FB3CAC">
      <w:pPr>
        <w:pStyle w:val="ListParagraph"/>
        <w:numPr>
          <w:ilvl w:val="0"/>
          <w:numId w:val="23"/>
        </w:numPr>
        <w:tabs>
          <w:tab w:val="left" w:pos="1260"/>
        </w:tabs>
        <w:spacing w:before="0" w:line="0" w:lineRule="atLeast"/>
        <w:ind w:left="284" w:hanging="284"/>
        <w:jc w:val="both"/>
        <w:rPr>
          <w:rFonts w:eastAsia="Arial"/>
          <w:b/>
          <w:sz w:val="24"/>
          <w:szCs w:val="24"/>
          <w:lang w:val="lv-LV" w:eastAsia="lv-LV"/>
        </w:rPr>
      </w:pPr>
      <w:r w:rsidRPr="006F0471">
        <w:rPr>
          <w:rFonts w:eastAsia="Arial"/>
          <w:b/>
          <w:sz w:val="24"/>
          <w:szCs w:val="24"/>
          <w:lang w:val="lv-LV" w:eastAsia="lv-LV"/>
        </w:rPr>
        <w:t xml:space="preserve"> Saziņa</w:t>
      </w:r>
    </w:p>
    <w:p w14:paraId="19AA4CAD" w14:textId="1D8EF69B" w:rsidR="004333DC" w:rsidRPr="006F0471" w:rsidRDefault="004333DC" w:rsidP="00FB3CAC">
      <w:pPr>
        <w:pStyle w:val="ListParagraph"/>
        <w:numPr>
          <w:ilvl w:val="1"/>
          <w:numId w:val="23"/>
        </w:numPr>
        <w:tabs>
          <w:tab w:val="left" w:pos="0"/>
          <w:tab w:val="left" w:pos="567"/>
        </w:tabs>
        <w:spacing w:before="0"/>
        <w:ind w:left="0" w:firstLine="0"/>
        <w:jc w:val="both"/>
        <w:rPr>
          <w:rFonts w:eastAsia="Arial"/>
          <w:sz w:val="24"/>
          <w:szCs w:val="24"/>
          <w:lang w:eastAsia="lv-LV"/>
        </w:rPr>
      </w:pPr>
      <w:r w:rsidRPr="006F0471">
        <w:rPr>
          <w:rFonts w:eastAsia="Arial"/>
          <w:sz w:val="24"/>
          <w:szCs w:val="24"/>
          <w:lang w:eastAsia="lv-LV"/>
        </w:rPr>
        <w:t>Saziņa starp Pasūtītāju un ieinteresētajiem piegādātājiem iepirkuma procedūras ietvaros notiek latviešu valodā pa pastu, e-pastam pievienojot skenētu dokumentu vai izmantojot elektronisko pastu.</w:t>
      </w:r>
    </w:p>
    <w:p w14:paraId="0610DFB9" w14:textId="26247888" w:rsidR="00B23ED4" w:rsidRPr="006F0471" w:rsidRDefault="004333DC" w:rsidP="00FB3CAC">
      <w:pPr>
        <w:pStyle w:val="ListParagraph"/>
        <w:numPr>
          <w:ilvl w:val="1"/>
          <w:numId w:val="23"/>
        </w:numPr>
        <w:tabs>
          <w:tab w:val="left" w:pos="567"/>
        </w:tabs>
        <w:spacing w:before="0"/>
        <w:ind w:left="0" w:firstLine="0"/>
        <w:jc w:val="both"/>
        <w:rPr>
          <w:rFonts w:eastAsia="Arial"/>
          <w:sz w:val="24"/>
          <w:szCs w:val="24"/>
          <w:lang w:val="lv-LV" w:eastAsia="lv-LV"/>
        </w:rPr>
      </w:pPr>
      <w:r w:rsidRPr="006F0471">
        <w:rPr>
          <w:rFonts w:eastAsia="Arial"/>
          <w:sz w:val="24"/>
          <w:szCs w:val="24"/>
          <w:lang w:val="lv-LV" w:eastAsia="lv-LV"/>
        </w:rPr>
        <w:t>Ieinteresētais piegādātājs saziņas dokumentu nos</w:t>
      </w:r>
      <w:r w:rsidR="0086613F" w:rsidRPr="006F0471">
        <w:rPr>
          <w:rFonts w:eastAsia="Arial"/>
          <w:sz w:val="24"/>
          <w:szCs w:val="24"/>
          <w:lang w:val="lv-LV" w:eastAsia="lv-LV"/>
        </w:rPr>
        <w:t>ū</w:t>
      </w:r>
      <w:r w:rsidRPr="006F0471">
        <w:rPr>
          <w:rFonts w:eastAsia="Arial"/>
          <w:sz w:val="24"/>
          <w:szCs w:val="24"/>
          <w:lang w:val="lv-LV" w:eastAsia="lv-LV"/>
        </w:rPr>
        <w:t>ta uz Nolikumā norādīto Pasūtītāja pasta adresi un Pasūtītāja kontaktpersonas elektroniskā pasta adresi. Ja dokuments tiek apliecināts ar drošu elektronisko parakstu, saziņas dokumentu var nosūtīt arī tikai elektroniski.</w:t>
      </w:r>
    </w:p>
    <w:tbl>
      <w:tblPr>
        <w:tblW w:w="12634" w:type="dxa"/>
        <w:tblLayout w:type="fixed"/>
        <w:tblCellMar>
          <w:left w:w="0" w:type="dxa"/>
          <w:right w:w="0" w:type="dxa"/>
        </w:tblCellMar>
        <w:tblLook w:val="0000" w:firstRow="0" w:lastRow="0" w:firstColumn="0" w:lastColumn="0" w:noHBand="0" w:noVBand="0"/>
      </w:tblPr>
      <w:tblGrid>
        <w:gridCol w:w="9214"/>
        <w:gridCol w:w="3420"/>
      </w:tblGrid>
      <w:tr w:rsidR="004333DC" w:rsidRPr="006F0471" w14:paraId="045698A9" w14:textId="77777777" w:rsidTr="00582CB4">
        <w:trPr>
          <w:trHeight w:val="184"/>
        </w:trPr>
        <w:tc>
          <w:tcPr>
            <w:tcW w:w="9214" w:type="dxa"/>
            <w:shd w:val="clear" w:color="auto" w:fill="auto"/>
            <w:vAlign w:val="bottom"/>
          </w:tcPr>
          <w:p w14:paraId="45B0E54B" w14:textId="7F1759D1" w:rsidR="00B23ED4" w:rsidRPr="006F0471" w:rsidRDefault="004333DC" w:rsidP="00FB3CAC">
            <w:pPr>
              <w:pStyle w:val="ListParagraph"/>
              <w:numPr>
                <w:ilvl w:val="1"/>
                <w:numId w:val="23"/>
              </w:numPr>
              <w:tabs>
                <w:tab w:val="left" w:pos="567"/>
              </w:tabs>
              <w:spacing w:before="0"/>
              <w:ind w:left="0" w:right="705" w:firstLine="0"/>
              <w:jc w:val="both"/>
              <w:rPr>
                <w:rFonts w:eastAsia="Arial"/>
                <w:sz w:val="24"/>
                <w:szCs w:val="24"/>
                <w:lang w:val="lv-LV" w:eastAsia="lv-LV"/>
              </w:rPr>
            </w:pPr>
            <w:r w:rsidRPr="006F0471">
              <w:rPr>
                <w:rFonts w:eastAsia="Arial"/>
                <w:sz w:val="24"/>
                <w:szCs w:val="24"/>
                <w:lang w:val="lv-LV" w:eastAsia="lv-LV"/>
              </w:rPr>
              <w:t>Pasūtītājs (iepirkuma komisija) saziņas dokumentu nosūta pa pastu vai e-pastu uz ieinteresētā piegādātāja norādīto pasta adresi vai elektroniskā pasta adresi.</w:t>
            </w:r>
          </w:p>
          <w:p w14:paraId="64841B73" w14:textId="3B1DEB36" w:rsidR="00B23ED4" w:rsidRPr="006F0471" w:rsidRDefault="004333DC" w:rsidP="00FB3CAC">
            <w:pPr>
              <w:pStyle w:val="ListParagraph"/>
              <w:numPr>
                <w:ilvl w:val="1"/>
                <w:numId w:val="23"/>
              </w:numPr>
              <w:tabs>
                <w:tab w:val="left" w:pos="567"/>
              </w:tabs>
              <w:spacing w:before="0"/>
              <w:ind w:left="0" w:right="705" w:firstLine="0"/>
              <w:jc w:val="both"/>
              <w:rPr>
                <w:rFonts w:eastAsia="Arial"/>
                <w:sz w:val="24"/>
                <w:szCs w:val="24"/>
                <w:lang w:val="lv-LV" w:eastAsia="lv-LV"/>
              </w:rPr>
            </w:pPr>
            <w:r w:rsidRPr="006F0471">
              <w:rPr>
                <w:rFonts w:eastAsia="Arial"/>
                <w:sz w:val="24"/>
                <w:szCs w:val="24"/>
                <w:lang w:val="lv-LV" w:eastAsia="lv-LV"/>
              </w:rPr>
              <w:t>Ja ieinteresētais piegādātājs ir laikus pieprasījis papildu informāciju par iepirkuma procedūras dokumentos iekļautajām prasībām attiecībā uz piedāvājumu sagatavošanu un iesniegšanu vai pretendentu atlasi, Pasūtītājs to sniedz 5 (piecu) darba dienu laikā, bet ne vēlāk kā sešas dienas pirms piedāvājumu iesniegšanas termiņa beigām.</w:t>
            </w:r>
          </w:p>
          <w:p w14:paraId="10B16E9D" w14:textId="469049D5" w:rsidR="009B5298" w:rsidRPr="006F0471" w:rsidRDefault="004333DC" w:rsidP="00FB3CAC">
            <w:pPr>
              <w:pStyle w:val="ListParagraph"/>
              <w:numPr>
                <w:ilvl w:val="1"/>
                <w:numId w:val="23"/>
              </w:numPr>
              <w:tabs>
                <w:tab w:val="left" w:pos="567"/>
              </w:tabs>
              <w:spacing w:before="0"/>
              <w:ind w:left="0" w:right="705" w:firstLine="0"/>
              <w:jc w:val="both"/>
              <w:rPr>
                <w:rFonts w:eastAsia="Arial"/>
                <w:sz w:val="24"/>
                <w:szCs w:val="24"/>
                <w:lang w:val="lv-LV" w:eastAsia="lv-LV"/>
              </w:rPr>
            </w:pPr>
            <w:r w:rsidRPr="006F0471">
              <w:rPr>
                <w:rFonts w:eastAsia="Arial"/>
                <w:sz w:val="24"/>
                <w:szCs w:val="24"/>
                <w:lang w:val="lv-LV" w:eastAsia="lv-LV"/>
              </w:rPr>
              <w:t xml:space="preserve">Ja Pasūtītājs sniedz papildu informāciju, tas vienlaikus ar papildu informācijas nosūtīšanu </w:t>
            </w:r>
            <w:r w:rsidR="0086613F" w:rsidRPr="006F0471">
              <w:rPr>
                <w:rFonts w:eastAsia="Arial"/>
                <w:sz w:val="24"/>
                <w:szCs w:val="24"/>
                <w:lang w:val="lv-LV" w:eastAsia="lv-LV"/>
              </w:rPr>
              <w:t>i</w:t>
            </w:r>
            <w:r w:rsidRPr="006F0471">
              <w:rPr>
                <w:rFonts w:eastAsia="Arial"/>
                <w:sz w:val="24"/>
                <w:szCs w:val="24"/>
                <w:lang w:val="lv-LV" w:eastAsia="lv-LV"/>
              </w:rPr>
              <w:t>einteresētajam piegādātājam, kas uzdevis jautājumu, ievieto šo informāciju mājas lapā internetā, kurā ir pieejams Nolikums, norādot arī uzdoto jautājumu.</w:t>
            </w:r>
            <w:bookmarkStart w:id="8" w:name="page4"/>
            <w:bookmarkEnd w:id="8"/>
          </w:p>
        </w:tc>
        <w:tc>
          <w:tcPr>
            <w:tcW w:w="3420" w:type="dxa"/>
            <w:shd w:val="clear" w:color="auto" w:fill="auto"/>
            <w:vAlign w:val="bottom"/>
          </w:tcPr>
          <w:p w14:paraId="311B0C63" w14:textId="77777777" w:rsidR="004333DC" w:rsidRPr="006F0471" w:rsidRDefault="004333DC" w:rsidP="00DB6E36">
            <w:pPr>
              <w:tabs>
                <w:tab w:val="left" w:pos="567"/>
              </w:tabs>
              <w:ind w:left="-9210" w:right="705"/>
              <w:jc w:val="both"/>
              <w:rPr>
                <w:rFonts w:eastAsia="Arial"/>
                <w:lang w:eastAsia="lv-LV"/>
              </w:rPr>
            </w:pPr>
          </w:p>
          <w:p w14:paraId="06E89691" w14:textId="77777777" w:rsidR="009B5298" w:rsidRPr="006F0471" w:rsidRDefault="009B5298" w:rsidP="00DB6E36">
            <w:pPr>
              <w:tabs>
                <w:tab w:val="left" w:pos="-9210"/>
                <w:tab w:val="left" w:pos="567"/>
              </w:tabs>
              <w:ind w:left="-9210" w:right="705"/>
              <w:jc w:val="both"/>
              <w:rPr>
                <w:rFonts w:eastAsia="Arial"/>
                <w:lang w:eastAsia="lv-LV"/>
              </w:rPr>
            </w:pPr>
          </w:p>
          <w:p w14:paraId="22BCC964" w14:textId="77777777" w:rsidR="009B5298" w:rsidRPr="006F0471" w:rsidRDefault="009B5298" w:rsidP="00DB6E36">
            <w:pPr>
              <w:tabs>
                <w:tab w:val="left" w:pos="567"/>
              </w:tabs>
              <w:ind w:left="-9210" w:right="705"/>
              <w:jc w:val="both"/>
              <w:rPr>
                <w:rFonts w:eastAsia="Arial"/>
                <w:lang w:eastAsia="lv-LV"/>
              </w:rPr>
            </w:pPr>
          </w:p>
          <w:p w14:paraId="01ED36A9" w14:textId="77777777" w:rsidR="009B5298" w:rsidRPr="006F0471" w:rsidRDefault="009B5298" w:rsidP="00DB6E36">
            <w:pPr>
              <w:tabs>
                <w:tab w:val="left" w:pos="567"/>
                <w:tab w:val="left" w:pos="600"/>
              </w:tabs>
              <w:ind w:left="-9210" w:right="705"/>
              <w:jc w:val="both"/>
              <w:rPr>
                <w:rFonts w:eastAsia="Arial"/>
                <w:lang w:eastAsia="lv-LV"/>
              </w:rPr>
            </w:pPr>
          </w:p>
        </w:tc>
      </w:tr>
    </w:tbl>
    <w:p w14:paraId="092B45C5" w14:textId="00FF95DF" w:rsidR="004333DC" w:rsidRPr="006F0471" w:rsidRDefault="004333DC" w:rsidP="00FB3CAC">
      <w:pPr>
        <w:pStyle w:val="ListParagraph"/>
        <w:numPr>
          <w:ilvl w:val="1"/>
          <w:numId w:val="23"/>
        </w:numPr>
        <w:tabs>
          <w:tab w:val="left" w:pos="567"/>
        </w:tabs>
        <w:spacing w:before="0"/>
        <w:ind w:left="0" w:firstLine="0"/>
        <w:jc w:val="both"/>
        <w:rPr>
          <w:rFonts w:eastAsia="Arial"/>
          <w:sz w:val="24"/>
          <w:szCs w:val="24"/>
          <w:lang w:val="lv-LV" w:eastAsia="lv-LV"/>
        </w:rPr>
      </w:pPr>
      <w:r w:rsidRPr="006F0471">
        <w:rPr>
          <w:rFonts w:eastAsia="Arial"/>
          <w:sz w:val="24"/>
          <w:szCs w:val="24"/>
          <w:lang w:val="lv-LV" w:eastAsia="lv-LV"/>
        </w:rPr>
        <w:t>Ja pasūtītājs izdarījis grozījumus iepirkuma procedūras dokumentos, tas ievieto informāciju par grozījumiem mājas lapā internetā, kurā ir pieejams Nolikums</w:t>
      </w:r>
      <w:r w:rsidR="00B23ED4" w:rsidRPr="006F0471">
        <w:rPr>
          <w:rFonts w:eastAsia="Arial"/>
          <w:sz w:val="24"/>
          <w:szCs w:val="24"/>
          <w:lang w:val="lv-LV" w:eastAsia="lv-LV"/>
        </w:rPr>
        <w:t>.</w:t>
      </w:r>
    </w:p>
    <w:p w14:paraId="3A73D2DE" w14:textId="62ECFC41" w:rsidR="00DA7762" w:rsidRPr="006F0471" w:rsidRDefault="006F0471" w:rsidP="006F0471">
      <w:pPr>
        <w:pStyle w:val="ListParagraph"/>
        <w:numPr>
          <w:ilvl w:val="1"/>
          <w:numId w:val="23"/>
        </w:numPr>
        <w:tabs>
          <w:tab w:val="left" w:pos="567"/>
        </w:tabs>
        <w:ind w:left="0" w:firstLine="0"/>
        <w:jc w:val="both"/>
        <w:rPr>
          <w:bCs/>
          <w:sz w:val="24"/>
          <w:szCs w:val="24"/>
        </w:rPr>
      </w:pPr>
      <w:r w:rsidRPr="006F0471">
        <w:rPr>
          <w:bCs/>
          <w:sz w:val="24"/>
          <w:szCs w:val="24"/>
        </w:rPr>
        <w:lastRenderedPageBreak/>
        <w:t>Pasūtītājs iepirkumā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ECF7994" w14:textId="77777777" w:rsidR="006F0471" w:rsidRPr="006F0471" w:rsidRDefault="006F0471" w:rsidP="006F0471">
      <w:pPr>
        <w:pStyle w:val="ListParagraph"/>
        <w:tabs>
          <w:tab w:val="left" w:pos="567"/>
        </w:tabs>
        <w:ind w:left="0" w:firstLine="0"/>
        <w:jc w:val="both"/>
        <w:rPr>
          <w:bCs/>
          <w:sz w:val="24"/>
          <w:szCs w:val="24"/>
        </w:rPr>
      </w:pPr>
    </w:p>
    <w:p w14:paraId="4ECB1CFE" w14:textId="7C339A85" w:rsidR="00C205FF" w:rsidRPr="006F0471" w:rsidRDefault="00C205FF" w:rsidP="00DA7762">
      <w:pPr>
        <w:spacing w:line="200" w:lineRule="exact"/>
        <w:jc w:val="both"/>
        <w:rPr>
          <w:bCs/>
        </w:rPr>
      </w:pPr>
      <w:r w:rsidRPr="006F0471">
        <w:rPr>
          <w:bCs/>
        </w:rPr>
        <w:t xml:space="preserve">Iepirkumu komisijas priekšsēdētājs </w:t>
      </w:r>
      <w:r w:rsidRPr="006F0471">
        <w:rPr>
          <w:bCs/>
        </w:rPr>
        <w:tab/>
      </w:r>
      <w:r w:rsidRPr="006F0471">
        <w:rPr>
          <w:bCs/>
        </w:rPr>
        <w:tab/>
      </w:r>
      <w:r w:rsidRPr="006F0471">
        <w:rPr>
          <w:bCs/>
        </w:rPr>
        <w:tab/>
      </w:r>
      <w:r w:rsidRPr="006F0471">
        <w:rPr>
          <w:bCs/>
        </w:rPr>
        <w:tab/>
      </w:r>
      <w:r w:rsidRPr="006F0471">
        <w:rPr>
          <w:bCs/>
        </w:rPr>
        <w:tab/>
      </w:r>
      <w:r w:rsidRPr="006F0471">
        <w:rPr>
          <w:bCs/>
        </w:rPr>
        <w:tab/>
        <w:t>A.Glāznieks</w:t>
      </w:r>
    </w:p>
    <w:p w14:paraId="3FD02F73" w14:textId="77777777" w:rsidR="00C205FF" w:rsidRPr="006F0471" w:rsidRDefault="00C205FF" w:rsidP="00DA7762">
      <w:pPr>
        <w:spacing w:line="200" w:lineRule="exact"/>
        <w:jc w:val="both"/>
        <w:rPr>
          <w:bCs/>
        </w:rPr>
      </w:pPr>
    </w:p>
    <w:p w14:paraId="4A5DC6D0" w14:textId="77777777" w:rsidR="00C205FF" w:rsidRPr="006F0471" w:rsidRDefault="00C205FF" w:rsidP="00DA7762">
      <w:pPr>
        <w:spacing w:line="200" w:lineRule="exact"/>
        <w:jc w:val="both"/>
        <w:rPr>
          <w:bCs/>
        </w:rPr>
      </w:pPr>
    </w:p>
    <w:p w14:paraId="638EBF38" w14:textId="30B928C4" w:rsidR="00DA7762" w:rsidRPr="006F0471" w:rsidRDefault="00DA7762" w:rsidP="00DA7762">
      <w:pPr>
        <w:spacing w:line="200" w:lineRule="exact"/>
        <w:jc w:val="both"/>
        <w:rPr>
          <w:bCs/>
        </w:rPr>
      </w:pPr>
      <w:r w:rsidRPr="006F0471">
        <w:rPr>
          <w:bCs/>
        </w:rPr>
        <w:t>Pielikumā:</w:t>
      </w:r>
    </w:p>
    <w:p w14:paraId="764AB5B6" w14:textId="76A82B1F" w:rsidR="00DA7762" w:rsidRPr="006F0471" w:rsidRDefault="00DA7762" w:rsidP="00C62779">
      <w:pPr>
        <w:pStyle w:val="ListParagraph"/>
        <w:widowControl/>
        <w:numPr>
          <w:ilvl w:val="0"/>
          <w:numId w:val="20"/>
        </w:numPr>
        <w:autoSpaceDE/>
        <w:autoSpaceDN/>
        <w:spacing w:before="0"/>
        <w:ind w:left="709" w:hanging="283"/>
        <w:contextualSpacing/>
        <w:jc w:val="both"/>
        <w:rPr>
          <w:bCs/>
          <w:sz w:val="24"/>
          <w:szCs w:val="24"/>
          <w:lang w:val="lv-LV"/>
        </w:rPr>
      </w:pPr>
      <w:r w:rsidRPr="006F0471">
        <w:rPr>
          <w:bCs/>
          <w:sz w:val="24"/>
          <w:szCs w:val="24"/>
          <w:lang w:val="lv-LV"/>
        </w:rPr>
        <w:t>Pieteikums dalībai iepirkumā</w:t>
      </w:r>
      <w:r w:rsidR="002E67FF" w:rsidRPr="006F0471">
        <w:rPr>
          <w:bCs/>
          <w:sz w:val="24"/>
          <w:szCs w:val="24"/>
          <w:lang w:val="lv-LV"/>
        </w:rPr>
        <w:t>;</w:t>
      </w:r>
      <w:r w:rsidRPr="006F0471">
        <w:rPr>
          <w:bCs/>
          <w:sz w:val="24"/>
          <w:szCs w:val="24"/>
          <w:lang w:val="lv-LV"/>
        </w:rPr>
        <w:t xml:space="preserve"> </w:t>
      </w:r>
    </w:p>
    <w:p w14:paraId="2B29F650" w14:textId="6708E85D" w:rsidR="00DA7762" w:rsidRPr="006F0471" w:rsidRDefault="00C62779" w:rsidP="00C62779">
      <w:pPr>
        <w:pStyle w:val="ListParagraph"/>
        <w:widowControl/>
        <w:numPr>
          <w:ilvl w:val="0"/>
          <w:numId w:val="20"/>
        </w:numPr>
        <w:tabs>
          <w:tab w:val="left" w:pos="1080"/>
        </w:tabs>
        <w:autoSpaceDE/>
        <w:autoSpaceDN/>
        <w:spacing w:before="0"/>
        <w:ind w:left="709" w:hanging="283"/>
        <w:contextualSpacing/>
        <w:jc w:val="both"/>
        <w:rPr>
          <w:bCs/>
          <w:sz w:val="24"/>
          <w:szCs w:val="24"/>
          <w:lang w:val="lv-LV"/>
        </w:rPr>
      </w:pPr>
      <w:r w:rsidRPr="006F0471">
        <w:rPr>
          <w:bCs/>
          <w:sz w:val="24"/>
          <w:szCs w:val="24"/>
          <w:lang w:val="lv-LV"/>
        </w:rPr>
        <w:t>Tehniskā specifikācija</w:t>
      </w:r>
      <w:r w:rsidR="00DB6E36" w:rsidRPr="006F0471">
        <w:rPr>
          <w:bCs/>
          <w:sz w:val="24"/>
          <w:szCs w:val="24"/>
          <w:lang w:val="lv-LV"/>
        </w:rPr>
        <w:t>/ tehniskais piedāvājums</w:t>
      </w:r>
      <w:r w:rsidR="002E67FF" w:rsidRPr="006F0471">
        <w:rPr>
          <w:bCs/>
          <w:sz w:val="24"/>
          <w:szCs w:val="24"/>
          <w:lang w:val="lv-LV"/>
        </w:rPr>
        <w:t>;</w:t>
      </w:r>
    </w:p>
    <w:p w14:paraId="298536E4" w14:textId="7FA87109" w:rsidR="00C62779" w:rsidRPr="006F0471" w:rsidRDefault="00C62779" w:rsidP="00C62779">
      <w:pPr>
        <w:pStyle w:val="ListParagraph"/>
        <w:numPr>
          <w:ilvl w:val="0"/>
          <w:numId w:val="20"/>
        </w:numPr>
        <w:spacing w:before="0"/>
        <w:ind w:hanging="294"/>
        <w:jc w:val="both"/>
        <w:rPr>
          <w:bCs/>
          <w:sz w:val="24"/>
          <w:szCs w:val="24"/>
          <w:lang w:val="lv-LV"/>
        </w:rPr>
      </w:pPr>
      <w:r w:rsidRPr="006F0471">
        <w:rPr>
          <w:bCs/>
          <w:sz w:val="24"/>
          <w:szCs w:val="24"/>
          <w:lang w:val="lv-LV"/>
        </w:rPr>
        <w:t>Finanšu piedāvājums</w:t>
      </w:r>
      <w:r w:rsidR="00DB6E36" w:rsidRPr="006F0471">
        <w:rPr>
          <w:bCs/>
          <w:sz w:val="24"/>
          <w:szCs w:val="24"/>
          <w:lang w:val="lv-LV"/>
        </w:rPr>
        <w:t>;</w:t>
      </w:r>
    </w:p>
    <w:p w14:paraId="73985FF7" w14:textId="03F446C5" w:rsidR="00DB6E36" w:rsidRPr="006F0471" w:rsidRDefault="00DB6E36" w:rsidP="00C62779">
      <w:pPr>
        <w:pStyle w:val="ListParagraph"/>
        <w:numPr>
          <w:ilvl w:val="0"/>
          <w:numId w:val="20"/>
        </w:numPr>
        <w:spacing w:before="0"/>
        <w:ind w:hanging="294"/>
        <w:jc w:val="both"/>
        <w:rPr>
          <w:bCs/>
          <w:sz w:val="24"/>
          <w:szCs w:val="24"/>
          <w:lang w:val="lv-LV"/>
        </w:rPr>
      </w:pPr>
      <w:r w:rsidRPr="006F0471">
        <w:rPr>
          <w:bCs/>
          <w:sz w:val="24"/>
          <w:szCs w:val="24"/>
          <w:lang w:val="lv-LV"/>
        </w:rPr>
        <w:t>Līguma projekts.</w:t>
      </w:r>
    </w:p>
    <w:p w14:paraId="2797095D" w14:textId="719B6230" w:rsidR="00F8594C" w:rsidRPr="009B5298" w:rsidRDefault="00F8594C">
      <w:pPr>
        <w:spacing w:after="160" w:line="259" w:lineRule="auto"/>
      </w:pPr>
      <w:r w:rsidRPr="009B5298">
        <w:br w:type="page"/>
      </w:r>
    </w:p>
    <w:p w14:paraId="55DABCB8" w14:textId="31EF30EB" w:rsidR="000502EB" w:rsidRDefault="000502EB" w:rsidP="000502EB">
      <w:pPr>
        <w:suppressAutoHyphens/>
        <w:jc w:val="right"/>
        <w:rPr>
          <w:b/>
          <w:noProof/>
          <w:lang w:eastAsia="ar-SA"/>
        </w:rPr>
      </w:pPr>
      <w:bookmarkStart w:id="9" w:name="_Hlk42605867"/>
      <w:r>
        <w:rPr>
          <w:b/>
          <w:noProof/>
          <w:lang w:eastAsia="ar-SA"/>
        </w:rPr>
        <w:lastRenderedPageBreak/>
        <w:t>1.pielikums</w:t>
      </w:r>
    </w:p>
    <w:p w14:paraId="365F1233" w14:textId="128A11D4" w:rsidR="00EA5789" w:rsidRPr="00EA5789" w:rsidRDefault="00EA5789" w:rsidP="00702391">
      <w:pPr>
        <w:suppressAutoHyphens/>
        <w:jc w:val="center"/>
        <w:rPr>
          <w:b/>
          <w:noProof/>
          <w:lang w:eastAsia="ar-SA"/>
        </w:rPr>
      </w:pPr>
      <w:r w:rsidRPr="00EA5789">
        <w:rPr>
          <w:b/>
          <w:noProof/>
          <w:lang w:eastAsia="ar-SA"/>
        </w:rPr>
        <w:t>PIETEIKUMS DALĪBAI IEPIRKUMĀ</w:t>
      </w:r>
    </w:p>
    <w:p w14:paraId="48C8AB7F" w14:textId="1483292C" w:rsidR="00EA5789" w:rsidRPr="00EA5789" w:rsidRDefault="00702391" w:rsidP="00EA5789">
      <w:pPr>
        <w:tabs>
          <w:tab w:val="center" w:pos="4535"/>
          <w:tab w:val="left" w:pos="7440"/>
        </w:tabs>
        <w:suppressAutoHyphens/>
        <w:jc w:val="center"/>
        <w:rPr>
          <w:bCs/>
          <w:noProof/>
          <w:lang w:eastAsia="ar-SA"/>
        </w:rPr>
      </w:pPr>
      <w:r w:rsidRPr="00702391">
        <w:rPr>
          <w:rFonts w:eastAsiaTheme="minorHAnsi"/>
          <w:bCs/>
          <w:noProof/>
          <w:color w:val="000000"/>
        </w:rPr>
        <w:t>“Mehānisko ūdens patēriņa skaitītāju piegāde” iepirkuma identifikācijas Nr. JŪ - TI 2/202</w:t>
      </w:r>
      <w:r>
        <w:rPr>
          <w:rFonts w:eastAsiaTheme="minorHAnsi"/>
          <w:bCs/>
          <w:noProof/>
          <w:color w:val="000000"/>
        </w:rPr>
        <w:t>4</w:t>
      </w:r>
    </w:p>
    <w:p w14:paraId="55680013" w14:textId="77777777" w:rsidR="00EA5789" w:rsidRPr="00EA5789" w:rsidRDefault="00EA5789" w:rsidP="00EA5789">
      <w:pPr>
        <w:spacing w:after="120" w:line="259" w:lineRule="auto"/>
        <w:rPr>
          <w:rFonts w:eastAsiaTheme="minorHAnsi"/>
          <w:noProof/>
        </w:rPr>
      </w:pPr>
      <w:r w:rsidRPr="00EA5789">
        <w:rPr>
          <w:rFonts w:eastAsiaTheme="minorHAnsi"/>
          <w:noProof/>
        </w:rPr>
        <w:t>Datums___________                             SIA “Jēkabpils ūdens” iepirkumu komisijai</w:t>
      </w:r>
    </w:p>
    <w:p w14:paraId="11D7CA0C" w14:textId="77777777" w:rsidR="00EA5789" w:rsidRPr="00EA5789" w:rsidRDefault="00EA5789" w:rsidP="00EA5789">
      <w:pPr>
        <w:ind w:firstLine="567"/>
        <w:rPr>
          <w:b/>
          <w:noProof/>
        </w:rPr>
      </w:pPr>
      <w:r w:rsidRPr="00EA5789">
        <w:rPr>
          <w:b/>
          <w:noProof/>
        </w:rPr>
        <w:t>Informācija par Pretendentu:</w:t>
      </w:r>
    </w:p>
    <w:tbl>
      <w:tblPr>
        <w:tblW w:w="92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EA5789" w:rsidRPr="00EA5789" w14:paraId="6F57985E" w14:textId="77777777" w:rsidTr="00E86152">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1E6EEC7A" w14:textId="4D4BB80D" w:rsidR="00EA5789" w:rsidRPr="00EA5789" w:rsidRDefault="00EA5789" w:rsidP="00EA5789">
            <w:pPr>
              <w:tabs>
                <w:tab w:val="right" w:pos="2500"/>
              </w:tabs>
              <w:ind w:right="-22"/>
              <w:jc w:val="both"/>
              <w:rPr>
                <w:rFonts w:eastAsia="Calibri"/>
                <w:noProof/>
              </w:rPr>
            </w:pPr>
            <w:r w:rsidRPr="00EA5789">
              <w:rPr>
                <w:rFonts w:eastAsia="Calibri"/>
                <w:noProof/>
              </w:rPr>
              <w:t>nosaukums</w:t>
            </w:r>
          </w:p>
        </w:tc>
        <w:tc>
          <w:tcPr>
            <w:tcW w:w="4961" w:type="dxa"/>
            <w:tcBorders>
              <w:top w:val="single" w:sz="4" w:space="0" w:color="auto"/>
              <w:left w:val="single" w:sz="4" w:space="0" w:color="auto"/>
              <w:bottom w:val="single" w:sz="4" w:space="0" w:color="auto"/>
              <w:right w:val="single" w:sz="4" w:space="0" w:color="auto"/>
            </w:tcBorders>
          </w:tcPr>
          <w:p w14:paraId="2072CE0D" w14:textId="77777777" w:rsidR="00EA5789" w:rsidRPr="00EA5789" w:rsidRDefault="00EA5789" w:rsidP="00EA5789">
            <w:pPr>
              <w:tabs>
                <w:tab w:val="left" w:pos="2880"/>
              </w:tabs>
              <w:ind w:right="-22"/>
              <w:jc w:val="both"/>
              <w:rPr>
                <w:rFonts w:eastAsia="Calibri"/>
                <w:noProof/>
              </w:rPr>
            </w:pPr>
          </w:p>
        </w:tc>
      </w:tr>
      <w:tr w:rsidR="00EA5789" w:rsidRPr="00EA5789" w14:paraId="760F0C93" w14:textId="77777777" w:rsidTr="00E86152">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0E7D5193" w14:textId="77777777" w:rsidR="00EA5789" w:rsidRPr="00EA5789" w:rsidRDefault="00EA5789" w:rsidP="00EA5789">
            <w:pPr>
              <w:tabs>
                <w:tab w:val="left" w:pos="2880"/>
              </w:tabs>
              <w:ind w:right="-22"/>
              <w:jc w:val="both"/>
              <w:rPr>
                <w:rFonts w:eastAsia="Calibri"/>
                <w:noProof/>
              </w:rPr>
            </w:pPr>
            <w:r w:rsidRPr="00EA5789">
              <w:rPr>
                <w:rFonts w:eastAsia="Calibri"/>
                <w:noProof/>
              </w:rPr>
              <w:t>reģistrācijas numurs</w:t>
            </w:r>
          </w:p>
        </w:tc>
        <w:tc>
          <w:tcPr>
            <w:tcW w:w="4961" w:type="dxa"/>
            <w:tcBorders>
              <w:top w:val="single" w:sz="4" w:space="0" w:color="auto"/>
              <w:left w:val="single" w:sz="4" w:space="0" w:color="auto"/>
              <w:bottom w:val="single" w:sz="4" w:space="0" w:color="auto"/>
              <w:right w:val="single" w:sz="4" w:space="0" w:color="auto"/>
            </w:tcBorders>
          </w:tcPr>
          <w:p w14:paraId="78AF3EF4" w14:textId="77777777" w:rsidR="00EA5789" w:rsidRPr="00EA5789" w:rsidRDefault="00EA5789" w:rsidP="00EA5789">
            <w:pPr>
              <w:tabs>
                <w:tab w:val="left" w:pos="2880"/>
              </w:tabs>
              <w:ind w:right="-22"/>
              <w:jc w:val="both"/>
              <w:rPr>
                <w:rFonts w:eastAsia="Calibri"/>
                <w:noProof/>
              </w:rPr>
            </w:pPr>
          </w:p>
        </w:tc>
      </w:tr>
      <w:tr w:rsidR="00EA5789" w:rsidRPr="00EA5789" w14:paraId="7B1235B0" w14:textId="77777777" w:rsidTr="00E86152">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3A626002" w14:textId="77777777" w:rsidR="00EA5789" w:rsidRPr="00EA5789" w:rsidRDefault="00EA5789" w:rsidP="00EA5789">
            <w:pPr>
              <w:tabs>
                <w:tab w:val="left" w:pos="2880"/>
              </w:tabs>
              <w:ind w:right="-22"/>
              <w:jc w:val="both"/>
              <w:rPr>
                <w:rFonts w:eastAsia="Calibri"/>
                <w:noProof/>
              </w:rPr>
            </w:pPr>
            <w:r w:rsidRPr="00EA5789">
              <w:rPr>
                <w:rFonts w:eastAsia="Calibri"/>
                <w:noProof/>
              </w:rPr>
              <w:t>juridiskā adrese</w:t>
            </w:r>
          </w:p>
        </w:tc>
        <w:tc>
          <w:tcPr>
            <w:tcW w:w="4961" w:type="dxa"/>
            <w:tcBorders>
              <w:top w:val="single" w:sz="4" w:space="0" w:color="auto"/>
              <w:left w:val="single" w:sz="4" w:space="0" w:color="auto"/>
              <w:bottom w:val="single" w:sz="4" w:space="0" w:color="auto"/>
              <w:right w:val="single" w:sz="4" w:space="0" w:color="auto"/>
            </w:tcBorders>
          </w:tcPr>
          <w:p w14:paraId="6B0A0943" w14:textId="77777777" w:rsidR="00EA5789" w:rsidRPr="00EA5789" w:rsidRDefault="00EA5789" w:rsidP="00EA5789">
            <w:pPr>
              <w:tabs>
                <w:tab w:val="left" w:pos="2880"/>
              </w:tabs>
              <w:ind w:right="-22"/>
              <w:jc w:val="both"/>
              <w:rPr>
                <w:rFonts w:eastAsia="Calibri"/>
                <w:noProof/>
              </w:rPr>
            </w:pPr>
          </w:p>
        </w:tc>
      </w:tr>
      <w:tr w:rsidR="00EA5789" w:rsidRPr="00EA5789" w14:paraId="09F5FF04" w14:textId="77777777" w:rsidTr="00E86152">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04A2A5F0" w14:textId="77777777" w:rsidR="00EA5789" w:rsidRPr="00EA5789" w:rsidRDefault="00EA5789" w:rsidP="00EA5789">
            <w:pPr>
              <w:tabs>
                <w:tab w:val="left" w:pos="2880"/>
              </w:tabs>
              <w:ind w:right="-22"/>
              <w:jc w:val="both"/>
              <w:rPr>
                <w:rFonts w:eastAsia="Calibri"/>
                <w:noProof/>
              </w:rPr>
            </w:pPr>
            <w:r w:rsidRPr="00EA5789">
              <w:rPr>
                <w:rFonts w:eastAsia="Calibri"/>
                <w:noProof/>
              </w:rPr>
              <w:t>e-pasta adrese</w:t>
            </w:r>
          </w:p>
        </w:tc>
        <w:tc>
          <w:tcPr>
            <w:tcW w:w="4961" w:type="dxa"/>
            <w:tcBorders>
              <w:top w:val="single" w:sz="4" w:space="0" w:color="auto"/>
              <w:left w:val="single" w:sz="4" w:space="0" w:color="auto"/>
              <w:bottom w:val="single" w:sz="4" w:space="0" w:color="auto"/>
              <w:right w:val="single" w:sz="4" w:space="0" w:color="auto"/>
            </w:tcBorders>
          </w:tcPr>
          <w:p w14:paraId="6EC4AB8C" w14:textId="77777777" w:rsidR="00EA5789" w:rsidRPr="00EA5789" w:rsidRDefault="00EA5789" w:rsidP="00EA5789">
            <w:pPr>
              <w:tabs>
                <w:tab w:val="left" w:pos="2880"/>
              </w:tabs>
              <w:ind w:right="-22"/>
              <w:jc w:val="both"/>
              <w:rPr>
                <w:rFonts w:eastAsia="Calibri"/>
                <w:noProof/>
              </w:rPr>
            </w:pPr>
          </w:p>
        </w:tc>
      </w:tr>
      <w:tr w:rsidR="00EA5789" w:rsidRPr="00EA5789" w14:paraId="3D77F87F" w14:textId="77777777" w:rsidTr="00E86152">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3D44F852" w14:textId="77777777" w:rsidR="00EA5789" w:rsidRPr="00EA5789" w:rsidRDefault="00EA5789" w:rsidP="00EA5789">
            <w:pPr>
              <w:tabs>
                <w:tab w:val="left" w:pos="2880"/>
              </w:tabs>
              <w:ind w:right="-22"/>
              <w:jc w:val="both"/>
              <w:rPr>
                <w:rFonts w:eastAsia="Calibri"/>
                <w:noProof/>
              </w:rPr>
            </w:pPr>
            <w:r w:rsidRPr="00EA5789">
              <w:rPr>
                <w:rFonts w:eastAsia="Calibri"/>
                <w:noProof/>
              </w:rPr>
              <w:t>tālruņa numurs</w:t>
            </w:r>
          </w:p>
        </w:tc>
        <w:tc>
          <w:tcPr>
            <w:tcW w:w="4961" w:type="dxa"/>
            <w:tcBorders>
              <w:top w:val="single" w:sz="4" w:space="0" w:color="auto"/>
              <w:left w:val="single" w:sz="4" w:space="0" w:color="auto"/>
              <w:bottom w:val="single" w:sz="4" w:space="0" w:color="auto"/>
              <w:right w:val="single" w:sz="4" w:space="0" w:color="auto"/>
            </w:tcBorders>
          </w:tcPr>
          <w:p w14:paraId="19F740A7" w14:textId="77777777" w:rsidR="00EA5789" w:rsidRPr="00EA5789" w:rsidRDefault="00EA5789" w:rsidP="00EA5789">
            <w:pPr>
              <w:tabs>
                <w:tab w:val="left" w:pos="2880"/>
              </w:tabs>
              <w:ind w:right="-22"/>
              <w:jc w:val="both"/>
              <w:rPr>
                <w:rFonts w:eastAsia="Calibri"/>
                <w:noProof/>
              </w:rPr>
            </w:pPr>
          </w:p>
        </w:tc>
      </w:tr>
      <w:tr w:rsidR="00EA5789" w:rsidRPr="00EA5789" w14:paraId="64E221DC" w14:textId="77777777" w:rsidTr="00E86152">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3E84F1F5" w14:textId="77777777" w:rsidR="00EA5789" w:rsidRPr="00EA5789" w:rsidRDefault="00EA5789" w:rsidP="00EA5789">
            <w:pPr>
              <w:tabs>
                <w:tab w:val="left" w:pos="2880"/>
              </w:tabs>
              <w:ind w:left="-83" w:right="-22"/>
              <w:jc w:val="both"/>
              <w:rPr>
                <w:rFonts w:eastAsia="Calibri"/>
                <w:noProof/>
              </w:rPr>
            </w:pPr>
            <w:r w:rsidRPr="00EA5789">
              <w:rPr>
                <w:rFonts w:eastAsia="Calibri"/>
                <w:noProof/>
              </w:rPr>
              <w:t xml:space="preserve"> bankas rekvizīti</w:t>
            </w:r>
          </w:p>
        </w:tc>
        <w:tc>
          <w:tcPr>
            <w:tcW w:w="4961" w:type="dxa"/>
            <w:tcBorders>
              <w:top w:val="single" w:sz="4" w:space="0" w:color="auto"/>
              <w:left w:val="single" w:sz="4" w:space="0" w:color="auto"/>
              <w:bottom w:val="single" w:sz="4" w:space="0" w:color="auto"/>
              <w:right w:val="single" w:sz="4" w:space="0" w:color="auto"/>
            </w:tcBorders>
          </w:tcPr>
          <w:p w14:paraId="0D432B55" w14:textId="77777777" w:rsidR="00EA5789" w:rsidRPr="00EA5789" w:rsidRDefault="00EA5789" w:rsidP="00EA5789">
            <w:pPr>
              <w:tabs>
                <w:tab w:val="left" w:pos="2880"/>
              </w:tabs>
              <w:ind w:right="-22"/>
              <w:jc w:val="both"/>
              <w:rPr>
                <w:rFonts w:eastAsia="Calibri"/>
                <w:noProof/>
              </w:rPr>
            </w:pPr>
          </w:p>
        </w:tc>
      </w:tr>
      <w:tr w:rsidR="00EA5789" w:rsidRPr="00EA5789" w14:paraId="05390277" w14:textId="77777777" w:rsidTr="00E86152">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5239E7C9" w14:textId="77777777" w:rsidR="00EA5789" w:rsidRPr="00EA5789" w:rsidRDefault="00EA5789" w:rsidP="00EA5789">
            <w:pPr>
              <w:tabs>
                <w:tab w:val="left" w:pos="2880"/>
              </w:tabs>
              <w:ind w:right="-22"/>
              <w:jc w:val="both"/>
              <w:rPr>
                <w:rFonts w:eastAsia="Calibri"/>
                <w:noProof/>
              </w:rPr>
            </w:pPr>
            <w:r w:rsidRPr="00EA5789">
              <w:rPr>
                <w:rFonts w:eastAsia="Calibri"/>
                <w:noProof/>
              </w:rPr>
              <w:t>pretendenta pārstāvja vārds, uzvārds, amats, tā pilnvaras apliecinošs dokuments</w:t>
            </w:r>
          </w:p>
        </w:tc>
        <w:tc>
          <w:tcPr>
            <w:tcW w:w="4961" w:type="dxa"/>
            <w:tcBorders>
              <w:top w:val="single" w:sz="4" w:space="0" w:color="auto"/>
              <w:left w:val="single" w:sz="4" w:space="0" w:color="auto"/>
              <w:bottom w:val="single" w:sz="4" w:space="0" w:color="auto"/>
              <w:right w:val="single" w:sz="4" w:space="0" w:color="auto"/>
            </w:tcBorders>
          </w:tcPr>
          <w:p w14:paraId="127DF552" w14:textId="77777777" w:rsidR="00EA5789" w:rsidRPr="00EA5789" w:rsidRDefault="00EA5789" w:rsidP="00EA5789">
            <w:pPr>
              <w:tabs>
                <w:tab w:val="left" w:pos="2880"/>
              </w:tabs>
              <w:ind w:left="31" w:right="-22"/>
              <w:jc w:val="both"/>
              <w:rPr>
                <w:rFonts w:eastAsia="Calibri"/>
                <w:noProof/>
              </w:rPr>
            </w:pPr>
          </w:p>
        </w:tc>
      </w:tr>
    </w:tbl>
    <w:p w14:paraId="77204121" w14:textId="77777777" w:rsidR="00EA5789" w:rsidRPr="00EA5789" w:rsidRDefault="00EA5789" w:rsidP="00EA5789">
      <w:pPr>
        <w:rPr>
          <w:noProof/>
        </w:rPr>
      </w:pPr>
      <w:r w:rsidRPr="00EA5789">
        <w:rPr>
          <w:noProof/>
        </w:rPr>
        <w:t xml:space="preserve">ar šā pieteikuma iesniegšanu Pretendents: </w:t>
      </w:r>
    </w:p>
    <w:p w14:paraId="2B6F8E25" w14:textId="5D6862B6" w:rsidR="00EA5789" w:rsidRPr="00EA5789" w:rsidRDefault="00EA5789" w:rsidP="000502EB">
      <w:pPr>
        <w:numPr>
          <w:ilvl w:val="0"/>
          <w:numId w:val="39"/>
        </w:numPr>
        <w:tabs>
          <w:tab w:val="left" w:pos="567"/>
        </w:tabs>
        <w:spacing w:line="259" w:lineRule="auto"/>
        <w:ind w:left="0" w:right="46" w:firstLine="0"/>
        <w:jc w:val="both"/>
        <w:rPr>
          <w:b/>
          <w:i/>
          <w:iCs/>
          <w:noProof/>
        </w:rPr>
      </w:pPr>
      <w:r w:rsidRPr="00EA5789">
        <w:rPr>
          <w:noProof/>
        </w:rPr>
        <w:t xml:space="preserve">piesakās piedalīties iepirkumā </w:t>
      </w:r>
      <w:r w:rsidR="00702391" w:rsidRPr="00702391">
        <w:rPr>
          <w:noProof/>
        </w:rPr>
        <w:t xml:space="preserve">“Mehānisko ūdens patēriņa skaitītāju piegāde” </w:t>
      </w:r>
      <w:r w:rsidRPr="00EA5789">
        <w:rPr>
          <w:noProof/>
        </w:rPr>
        <w:t xml:space="preserve">(ID Nr. JŪ </w:t>
      </w:r>
      <w:r w:rsidR="000502EB">
        <w:rPr>
          <w:noProof/>
        </w:rPr>
        <w:t>– TI 2</w:t>
      </w:r>
      <w:r w:rsidRPr="00EA5789">
        <w:rPr>
          <w:noProof/>
        </w:rPr>
        <w:t>/2024);</w:t>
      </w:r>
    </w:p>
    <w:p w14:paraId="71ACDE5B" w14:textId="77777777" w:rsidR="00EA5789" w:rsidRPr="00EA5789" w:rsidRDefault="00EA5789" w:rsidP="000502EB">
      <w:pPr>
        <w:numPr>
          <w:ilvl w:val="0"/>
          <w:numId w:val="39"/>
        </w:numPr>
        <w:tabs>
          <w:tab w:val="left" w:pos="567"/>
        </w:tabs>
        <w:spacing w:line="259" w:lineRule="auto"/>
        <w:ind w:left="0" w:firstLine="0"/>
        <w:jc w:val="both"/>
        <w:rPr>
          <w:noProof/>
        </w:rPr>
      </w:pPr>
      <w:r w:rsidRPr="00EA5789">
        <w:rPr>
          <w:noProof/>
        </w:rPr>
        <w:t>apņemas ievērot iepirkuma nolikuma ( t.sk. pielikumus) prasības un piekrīt visiem tā noteikumiem;</w:t>
      </w:r>
    </w:p>
    <w:p w14:paraId="0FDB3CC0" w14:textId="32228907" w:rsidR="00EA5789" w:rsidRPr="00EA5789" w:rsidRDefault="00EA5789" w:rsidP="000502EB">
      <w:pPr>
        <w:widowControl w:val="0"/>
        <w:numPr>
          <w:ilvl w:val="0"/>
          <w:numId w:val="39"/>
        </w:numPr>
        <w:tabs>
          <w:tab w:val="left" w:pos="567"/>
        </w:tabs>
        <w:spacing w:line="259" w:lineRule="auto"/>
        <w:ind w:left="0" w:firstLine="0"/>
        <w:contextualSpacing/>
        <w:jc w:val="both"/>
        <w:rPr>
          <w:noProof/>
        </w:rPr>
      </w:pPr>
      <w:r w:rsidRPr="00EA5789">
        <w:rPr>
          <w:noProof/>
        </w:rPr>
        <w:t>apliecina gatavību veikt tehniskajā specifikācijā minētos pakalpojumus par finanšu piedāvājumā norādītajām cenām, ka esam piln</w:t>
      </w:r>
      <w:r w:rsidRPr="00EA5789">
        <w:rPr>
          <w:rFonts w:eastAsia="TimesNewRoman"/>
          <w:noProof/>
        </w:rPr>
        <w:t>ī</w:t>
      </w:r>
      <w:r w:rsidRPr="00EA5789">
        <w:rPr>
          <w:noProof/>
        </w:rPr>
        <w:t>b</w:t>
      </w:r>
      <w:r w:rsidRPr="00EA5789">
        <w:rPr>
          <w:rFonts w:eastAsia="TimesNewRoman"/>
          <w:noProof/>
        </w:rPr>
        <w:t xml:space="preserve">ā </w:t>
      </w:r>
      <w:r w:rsidRPr="00EA5789">
        <w:rPr>
          <w:noProof/>
        </w:rPr>
        <w:t>iepazinušies ar tehnisko specifik</w:t>
      </w:r>
      <w:r w:rsidRPr="00EA5789">
        <w:rPr>
          <w:rFonts w:eastAsia="TimesNewRoman"/>
          <w:noProof/>
        </w:rPr>
        <w:t>ā</w:t>
      </w:r>
      <w:r w:rsidRPr="00EA5789">
        <w:rPr>
          <w:noProof/>
        </w:rPr>
        <w:t>ciju un m</w:t>
      </w:r>
      <w:r w:rsidRPr="00EA5789">
        <w:rPr>
          <w:rFonts w:eastAsia="TimesNewRoman"/>
          <w:noProof/>
        </w:rPr>
        <w:t>ū</w:t>
      </w:r>
      <w:r w:rsidRPr="00EA5789">
        <w:rPr>
          <w:noProof/>
        </w:rPr>
        <w:t xml:space="preserve">su </w:t>
      </w:r>
      <w:r w:rsidRPr="00EA5789">
        <w:rPr>
          <w:rFonts w:eastAsia="Calibri"/>
          <w:noProof/>
          <w:lang w:eastAsia="lv-LV"/>
        </w:rPr>
        <w:t>pied</w:t>
      </w:r>
      <w:r w:rsidRPr="00EA5789">
        <w:rPr>
          <w:rFonts w:eastAsia="TimesNewRoman"/>
          <w:noProof/>
          <w:lang w:eastAsia="lv-LV"/>
        </w:rPr>
        <w:t>ā</w:t>
      </w:r>
      <w:r w:rsidRPr="00EA5789">
        <w:rPr>
          <w:rFonts w:eastAsia="Calibri"/>
          <w:noProof/>
          <w:lang w:eastAsia="lv-LV"/>
        </w:rPr>
        <w:t>v</w:t>
      </w:r>
      <w:r w:rsidRPr="00EA5789">
        <w:rPr>
          <w:rFonts w:eastAsia="TimesNewRoman"/>
          <w:noProof/>
          <w:lang w:eastAsia="lv-LV"/>
        </w:rPr>
        <w:t>ā</w:t>
      </w:r>
      <w:r w:rsidRPr="00EA5789">
        <w:rPr>
          <w:rFonts w:eastAsia="Calibri"/>
          <w:noProof/>
          <w:lang w:eastAsia="lv-LV"/>
        </w:rPr>
        <w:t>juma cen</w:t>
      </w:r>
      <w:r w:rsidRPr="00EA5789">
        <w:rPr>
          <w:rFonts w:eastAsia="TimesNewRoman"/>
          <w:noProof/>
          <w:lang w:eastAsia="lv-LV"/>
        </w:rPr>
        <w:t xml:space="preserve">ā </w:t>
      </w:r>
      <w:r w:rsidRPr="00EA5789">
        <w:rPr>
          <w:rFonts w:eastAsia="Calibri"/>
          <w:noProof/>
          <w:lang w:eastAsia="lv-LV"/>
        </w:rPr>
        <w:t>ir iek</w:t>
      </w:r>
      <w:r w:rsidRPr="00EA5789">
        <w:rPr>
          <w:rFonts w:eastAsia="TimesNewRoman"/>
          <w:noProof/>
          <w:lang w:eastAsia="lv-LV"/>
        </w:rPr>
        <w:t>ļ</w:t>
      </w:r>
      <w:r w:rsidRPr="00EA5789">
        <w:rPr>
          <w:rFonts w:eastAsia="Calibri"/>
          <w:noProof/>
          <w:lang w:eastAsia="lv-LV"/>
        </w:rPr>
        <w:t>autas visas izmaksas, kas saist</w:t>
      </w:r>
      <w:r w:rsidRPr="00EA5789">
        <w:rPr>
          <w:rFonts w:eastAsia="TimesNewRoman"/>
          <w:noProof/>
          <w:lang w:eastAsia="lv-LV"/>
        </w:rPr>
        <w:t>ī</w:t>
      </w:r>
      <w:r w:rsidRPr="00EA5789">
        <w:rPr>
          <w:rFonts w:eastAsia="Calibri"/>
          <w:noProof/>
          <w:lang w:eastAsia="lv-LV"/>
        </w:rPr>
        <w:t xml:space="preserve">tas ar preces </w:t>
      </w:r>
      <w:r w:rsidR="00702391">
        <w:rPr>
          <w:rFonts w:eastAsia="Calibri"/>
          <w:noProof/>
          <w:lang w:eastAsia="lv-LV"/>
        </w:rPr>
        <w:t>p</w:t>
      </w:r>
      <w:r w:rsidRPr="00EA5789">
        <w:rPr>
          <w:rFonts w:eastAsia="Calibri"/>
          <w:noProof/>
          <w:lang w:eastAsia="lv-LV"/>
        </w:rPr>
        <w:t>iegādi, k</w:t>
      </w:r>
      <w:r w:rsidRPr="00EA5789">
        <w:rPr>
          <w:rFonts w:eastAsia="TimesNewRoman"/>
          <w:noProof/>
          <w:lang w:eastAsia="lv-LV"/>
        </w:rPr>
        <w:t xml:space="preserve">ā </w:t>
      </w:r>
      <w:r w:rsidRPr="00EA5789">
        <w:rPr>
          <w:rFonts w:eastAsia="Calibri"/>
          <w:noProof/>
          <w:lang w:eastAsia="lv-LV"/>
        </w:rPr>
        <w:t>ar</w:t>
      </w:r>
      <w:r w:rsidRPr="00EA5789">
        <w:rPr>
          <w:rFonts w:eastAsia="TimesNewRoman"/>
          <w:noProof/>
          <w:lang w:eastAsia="lv-LV"/>
        </w:rPr>
        <w:t xml:space="preserve">ī </w:t>
      </w:r>
      <w:r w:rsidRPr="00EA5789">
        <w:rPr>
          <w:rFonts w:eastAsia="Calibri"/>
          <w:noProof/>
          <w:lang w:eastAsia="lv-LV"/>
        </w:rPr>
        <w:t>Latvij</w:t>
      </w:r>
      <w:r w:rsidRPr="00EA5789">
        <w:rPr>
          <w:rFonts w:eastAsia="TimesNewRoman"/>
          <w:noProof/>
          <w:lang w:eastAsia="lv-LV"/>
        </w:rPr>
        <w:t xml:space="preserve">ā </w:t>
      </w:r>
      <w:r w:rsidRPr="00EA5789">
        <w:rPr>
          <w:rFonts w:eastAsia="Calibri"/>
          <w:noProof/>
          <w:lang w:eastAsia="lv-LV"/>
        </w:rPr>
        <w:t xml:space="preserve">vai </w:t>
      </w:r>
      <w:r w:rsidRPr="00EA5789">
        <w:rPr>
          <w:rFonts w:eastAsia="TimesNewRoman"/>
          <w:noProof/>
          <w:lang w:eastAsia="lv-LV"/>
        </w:rPr>
        <w:t>ā</w:t>
      </w:r>
      <w:r w:rsidRPr="00EA5789">
        <w:rPr>
          <w:rFonts w:eastAsia="Calibri"/>
          <w:noProof/>
          <w:lang w:eastAsia="lv-LV"/>
        </w:rPr>
        <w:t>rvalst</w:t>
      </w:r>
      <w:r w:rsidRPr="00EA5789">
        <w:rPr>
          <w:rFonts w:eastAsia="TimesNewRoman"/>
          <w:noProof/>
          <w:lang w:eastAsia="lv-LV"/>
        </w:rPr>
        <w:t>ī</w:t>
      </w:r>
      <w:r w:rsidRPr="00EA5789">
        <w:rPr>
          <w:rFonts w:eastAsia="Calibri"/>
          <w:noProof/>
          <w:lang w:eastAsia="lv-LV"/>
        </w:rPr>
        <w:t>s maks</w:t>
      </w:r>
      <w:r w:rsidRPr="00EA5789">
        <w:rPr>
          <w:rFonts w:eastAsia="TimesNewRoman"/>
          <w:noProof/>
          <w:lang w:eastAsia="lv-LV"/>
        </w:rPr>
        <w:t>ā</w:t>
      </w:r>
      <w:r w:rsidRPr="00EA5789">
        <w:rPr>
          <w:rFonts w:eastAsia="Calibri"/>
          <w:noProof/>
          <w:lang w:eastAsia="lv-LV"/>
        </w:rPr>
        <w:t>jamie nodok</w:t>
      </w:r>
      <w:r w:rsidRPr="00EA5789">
        <w:rPr>
          <w:rFonts w:eastAsia="TimesNewRoman"/>
          <w:noProof/>
          <w:lang w:eastAsia="lv-LV"/>
        </w:rPr>
        <w:t>ļ</w:t>
      </w:r>
      <w:r w:rsidRPr="00EA5789">
        <w:rPr>
          <w:rFonts w:eastAsia="Calibri"/>
          <w:noProof/>
          <w:lang w:eastAsia="lv-LV"/>
        </w:rPr>
        <w:t>i un nodevas</w:t>
      </w:r>
      <w:r w:rsidRPr="00EA5789">
        <w:rPr>
          <w:noProof/>
        </w:rPr>
        <w:t>;</w:t>
      </w:r>
    </w:p>
    <w:p w14:paraId="68B6569B" w14:textId="77777777" w:rsidR="00EA5789" w:rsidRPr="00EA5789" w:rsidRDefault="00EA5789" w:rsidP="000502EB">
      <w:pPr>
        <w:widowControl w:val="0"/>
        <w:numPr>
          <w:ilvl w:val="0"/>
          <w:numId w:val="39"/>
        </w:numPr>
        <w:tabs>
          <w:tab w:val="left" w:pos="567"/>
        </w:tabs>
        <w:spacing w:line="259" w:lineRule="auto"/>
        <w:ind w:left="0" w:firstLine="0"/>
        <w:contextualSpacing/>
        <w:jc w:val="both"/>
        <w:rPr>
          <w:noProof/>
        </w:rPr>
      </w:pPr>
      <w:r w:rsidRPr="00EA5789">
        <w:rPr>
          <w:noProof/>
        </w:rPr>
        <w:t>apliecina, ka pretendenta saimnieciskā darbība nav apturēta vai pārtraukta, nav uzsākts process par pretendenta maksātnespēju vai bankrotu, likvidāciju;</w:t>
      </w:r>
    </w:p>
    <w:p w14:paraId="362575BD" w14:textId="77777777" w:rsidR="00EA5789" w:rsidRPr="00EA5789" w:rsidRDefault="00EA5789" w:rsidP="000502EB">
      <w:pPr>
        <w:numPr>
          <w:ilvl w:val="0"/>
          <w:numId w:val="39"/>
        </w:numPr>
        <w:tabs>
          <w:tab w:val="left" w:pos="567"/>
        </w:tabs>
        <w:spacing w:line="259" w:lineRule="auto"/>
        <w:ind w:left="0" w:right="46" w:firstLine="0"/>
        <w:jc w:val="both"/>
        <w:rPr>
          <w:noProof/>
        </w:rPr>
      </w:pPr>
      <w:r w:rsidRPr="00EA5789">
        <w:rPr>
          <w:noProof/>
        </w:rPr>
        <w:t>Pretendents (ja Pretendents ir fiziska vai juridiska persona), personālsabiedrība un visi personālsabiedrības biedri (ja Pretendents ir personālsabiedrība) vai visi personu apvienības dalībnieki (ja Pretendents ir personu apvienība) apliecina, ka attiecībā uz Pretendentu nepastāv izslēgšanas nosacījumi;</w:t>
      </w:r>
    </w:p>
    <w:p w14:paraId="5622B00C" w14:textId="77777777" w:rsidR="00EA5789" w:rsidRPr="00EA5789" w:rsidRDefault="00EA5789" w:rsidP="000502EB">
      <w:pPr>
        <w:numPr>
          <w:ilvl w:val="0"/>
          <w:numId w:val="39"/>
        </w:numPr>
        <w:tabs>
          <w:tab w:val="left" w:pos="567"/>
        </w:tabs>
        <w:spacing w:line="259" w:lineRule="auto"/>
        <w:ind w:left="0" w:right="46" w:firstLine="0"/>
        <w:jc w:val="both"/>
        <w:rPr>
          <w:noProof/>
        </w:rPr>
      </w:pPr>
      <w:r w:rsidRPr="00EA5789">
        <w:rPr>
          <w:noProof/>
        </w:rPr>
        <w:t xml:space="preserve">atzīst sava piedāvājuma spēkā esamību </w:t>
      </w:r>
      <w:r w:rsidRPr="00EA5789">
        <w:rPr>
          <w:rFonts w:eastAsia="TimesNewRoman"/>
          <w:noProof/>
          <w:lang w:eastAsia="lv-LV"/>
        </w:rPr>
        <w:t>6</w:t>
      </w:r>
      <w:r w:rsidRPr="00EA5789">
        <w:rPr>
          <w:noProof/>
          <w:lang w:eastAsia="lv-LV"/>
        </w:rPr>
        <w:t>0 dienas no pied</w:t>
      </w:r>
      <w:r w:rsidRPr="00EA5789">
        <w:rPr>
          <w:rFonts w:eastAsia="TimesNewRoman"/>
          <w:noProof/>
          <w:lang w:eastAsia="lv-LV"/>
        </w:rPr>
        <w:t>ā</w:t>
      </w:r>
      <w:r w:rsidRPr="00EA5789">
        <w:rPr>
          <w:noProof/>
          <w:lang w:eastAsia="lv-LV"/>
        </w:rPr>
        <w:t>v</w:t>
      </w:r>
      <w:r w:rsidRPr="00EA5789">
        <w:rPr>
          <w:rFonts w:eastAsia="TimesNewRoman"/>
          <w:noProof/>
          <w:lang w:eastAsia="lv-LV"/>
        </w:rPr>
        <w:t>ā</w:t>
      </w:r>
      <w:r w:rsidRPr="00EA5789">
        <w:rPr>
          <w:noProof/>
          <w:lang w:eastAsia="lv-LV"/>
        </w:rPr>
        <w:t>jumu iesniegšanas datuma un var tikt</w:t>
      </w:r>
      <w:r w:rsidRPr="00EA5789">
        <w:rPr>
          <w:noProof/>
        </w:rPr>
        <w:t xml:space="preserve"> </w:t>
      </w:r>
      <w:r w:rsidRPr="00EA5789">
        <w:rPr>
          <w:rFonts w:eastAsiaTheme="minorHAnsi"/>
          <w:noProof/>
          <w:lang w:eastAsia="lv-LV"/>
        </w:rPr>
        <w:t>akcept</w:t>
      </w:r>
      <w:r w:rsidRPr="00EA5789">
        <w:rPr>
          <w:rFonts w:eastAsia="TimesNewRoman"/>
          <w:noProof/>
          <w:lang w:eastAsia="lv-LV"/>
        </w:rPr>
        <w:t>ē</w:t>
      </w:r>
      <w:r w:rsidRPr="00EA5789">
        <w:rPr>
          <w:rFonts w:eastAsiaTheme="minorHAnsi"/>
          <w:noProof/>
          <w:lang w:eastAsia="lv-LV"/>
        </w:rPr>
        <w:t>ts jebkur</w:t>
      </w:r>
      <w:r w:rsidRPr="00EA5789">
        <w:rPr>
          <w:rFonts w:eastAsia="TimesNewRoman"/>
          <w:noProof/>
          <w:lang w:eastAsia="lv-LV"/>
        </w:rPr>
        <w:t xml:space="preserve">ā </w:t>
      </w:r>
      <w:r w:rsidRPr="00EA5789">
        <w:rPr>
          <w:rFonts w:eastAsiaTheme="minorHAnsi"/>
          <w:noProof/>
          <w:lang w:eastAsia="lv-LV"/>
        </w:rPr>
        <w:t>laik</w:t>
      </w:r>
      <w:r w:rsidRPr="00EA5789">
        <w:rPr>
          <w:rFonts w:eastAsia="TimesNewRoman"/>
          <w:noProof/>
          <w:lang w:eastAsia="lv-LV"/>
        </w:rPr>
        <w:t xml:space="preserve">ā </w:t>
      </w:r>
      <w:r w:rsidRPr="00EA5789">
        <w:rPr>
          <w:rFonts w:eastAsiaTheme="minorHAnsi"/>
          <w:noProof/>
          <w:lang w:eastAsia="lv-LV"/>
        </w:rPr>
        <w:t>pirms t</w:t>
      </w:r>
      <w:r w:rsidRPr="00EA5789">
        <w:rPr>
          <w:rFonts w:eastAsia="TimesNewRoman"/>
          <w:noProof/>
          <w:lang w:eastAsia="lv-LV"/>
        </w:rPr>
        <w:t xml:space="preserve">ā </w:t>
      </w:r>
      <w:r w:rsidRPr="00EA5789">
        <w:rPr>
          <w:rFonts w:eastAsiaTheme="minorHAnsi"/>
          <w:noProof/>
          <w:lang w:eastAsia="lv-LV"/>
        </w:rPr>
        <w:t>sp</w:t>
      </w:r>
      <w:r w:rsidRPr="00EA5789">
        <w:rPr>
          <w:rFonts w:eastAsia="TimesNewRoman"/>
          <w:noProof/>
          <w:lang w:eastAsia="lv-LV"/>
        </w:rPr>
        <w:t>ē</w:t>
      </w:r>
      <w:r w:rsidRPr="00EA5789">
        <w:rPr>
          <w:rFonts w:eastAsiaTheme="minorHAnsi"/>
          <w:noProof/>
          <w:lang w:eastAsia="lv-LV"/>
        </w:rPr>
        <w:t>k</w:t>
      </w:r>
      <w:r w:rsidRPr="00EA5789">
        <w:rPr>
          <w:rFonts w:eastAsia="TimesNewRoman"/>
          <w:noProof/>
          <w:lang w:eastAsia="lv-LV"/>
        </w:rPr>
        <w:t xml:space="preserve">ā </w:t>
      </w:r>
      <w:r w:rsidRPr="00EA5789">
        <w:rPr>
          <w:rFonts w:eastAsiaTheme="minorHAnsi"/>
          <w:noProof/>
          <w:lang w:eastAsia="lv-LV"/>
        </w:rPr>
        <w:t>esam</w:t>
      </w:r>
      <w:r w:rsidRPr="00EA5789">
        <w:rPr>
          <w:rFonts w:eastAsia="TimesNewRoman"/>
          <w:noProof/>
          <w:lang w:eastAsia="lv-LV"/>
        </w:rPr>
        <w:t>ī</w:t>
      </w:r>
      <w:r w:rsidRPr="00EA5789">
        <w:rPr>
          <w:rFonts w:eastAsiaTheme="minorHAnsi"/>
          <w:noProof/>
          <w:lang w:eastAsia="lv-LV"/>
        </w:rPr>
        <w:t>bas termi</w:t>
      </w:r>
      <w:r w:rsidRPr="00EA5789">
        <w:rPr>
          <w:rFonts w:eastAsia="TimesNewRoman"/>
          <w:noProof/>
          <w:lang w:eastAsia="lv-LV"/>
        </w:rPr>
        <w:t>ņ</w:t>
      </w:r>
      <w:r w:rsidRPr="00EA5789">
        <w:rPr>
          <w:rFonts w:eastAsiaTheme="minorHAnsi"/>
          <w:noProof/>
          <w:lang w:eastAsia="lv-LV"/>
        </w:rPr>
        <w:t>a izbeigšan</w:t>
      </w:r>
      <w:r w:rsidRPr="00EA5789">
        <w:rPr>
          <w:rFonts w:eastAsia="TimesNewRoman"/>
          <w:noProof/>
          <w:lang w:eastAsia="lv-LV"/>
        </w:rPr>
        <w:t>ā</w:t>
      </w:r>
      <w:r w:rsidRPr="00EA5789">
        <w:rPr>
          <w:rFonts w:eastAsiaTheme="minorHAnsi"/>
          <w:noProof/>
          <w:lang w:eastAsia="lv-LV"/>
        </w:rPr>
        <w:t>s</w:t>
      </w:r>
      <w:r w:rsidRPr="00EA5789">
        <w:rPr>
          <w:noProof/>
        </w:rPr>
        <w:t xml:space="preserve"> līdz attiecīgā iepirkuma līguma noslēgšanai, </w:t>
      </w:r>
    </w:p>
    <w:p w14:paraId="0BC894C7" w14:textId="77777777" w:rsidR="00EA5789" w:rsidRPr="00EA5789" w:rsidRDefault="00EA5789" w:rsidP="000502EB">
      <w:pPr>
        <w:numPr>
          <w:ilvl w:val="0"/>
          <w:numId w:val="39"/>
        </w:numPr>
        <w:tabs>
          <w:tab w:val="left" w:pos="567"/>
          <w:tab w:val="left" w:pos="993"/>
          <w:tab w:val="left" w:pos="1538"/>
        </w:tabs>
        <w:spacing w:line="259" w:lineRule="auto"/>
        <w:ind w:left="0" w:firstLine="0"/>
        <w:jc w:val="both"/>
        <w:rPr>
          <w:noProof/>
        </w:rPr>
      </w:pPr>
      <w:r w:rsidRPr="00EA5789">
        <w:rPr>
          <w:noProof/>
          <w:snapToGrid w:val="0"/>
        </w:rPr>
        <w:t xml:space="preserve">atbilstība mazā vai vidējā uzņēmuma </w:t>
      </w:r>
      <w:r w:rsidRPr="00EA5789">
        <w:rPr>
          <w:noProof/>
        </w:rPr>
        <w:t>definīcijai</w:t>
      </w:r>
      <w:r w:rsidRPr="00EA5789">
        <w:rPr>
          <w:rFonts w:eastAsia="SimSun"/>
          <w:noProof/>
          <w:vertAlign w:val="superscript"/>
        </w:rPr>
        <w:footnoteReference w:id="1"/>
      </w:r>
      <w:r w:rsidRPr="00EA5789">
        <w:rPr>
          <w:noProof/>
        </w:rPr>
        <w:t>: Pretendents __________ atbilst</w:t>
      </w:r>
      <w:r w:rsidRPr="00EA5789">
        <w:rPr>
          <w:noProof/>
          <w:snapToGrid w:val="0"/>
        </w:rPr>
        <w:t xml:space="preserve"> _______</w:t>
      </w:r>
      <w:r w:rsidRPr="00EA5789">
        <w:rPr>
          <w:b/>
          <w:bCs/>
          <w:noProof/>
          <w:snapToGrid w:val="0"/>
        </w:rPr>
        <w:t xml:space="preserve"> </w:t>
      </w:r>
      <w:r w:rsidRPr="00EA5789">
        <w:rPr>
          <w:noProof/>
        </w:rPr>
        <w:t>uzņēmuma definīcijai;</w:t>
      </w:r>
    </w:p>
    <w:p w14:paraId="290056A8" w14:textId="77777777" w:rsidR="00EA5789" w:rsidRPr="00EA5789" w:rsidRDefault="00EA5789" w:rsidP="000502EB">
      <w:pPr>
        <w:numPr>
          <w:ilvl w:val="0"/>
          <w:numId w:val="39"/>
        </w:numPr>
        <w:tabs>
          <w:tab w:val="left" w:pos="0"/>
          <w:tab w:val="left" w:pos="567"/>
        </w:tabs>
        <w:spacing w:line="259" w:lineRule="auto"/>
        <w:ind w:left="0" w:firstLine="0"/>
        <w:contextualSpacing/>
        <w:jc w:val="both"/>
        <w:rPr>
          <w:noProof/>
        </w:rPr>
      </w:pPr>
      <w:r w:rsidRPr="00EA5789">
        <w:rPr>
          <w:noProof/>
        </w:rPr>
        <w:t>apliecinām, ka 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0D0945FF" w14:textId="77777777" w:rsidR="00EA5789" w:rsidRPr="00EA5789" w:rsidRDefault="00EA5789" w:rsidP="000502EB">
      <w:pPr>
        <w:numPr>
          <w:ilvl w:val="0"/>
          <w:numId w:val="39"/>
        </w:numPr>
        <w:tabs>
          <w:tab w:val="left" w:pos="0"/>
          <w:tab w:val="left" w:pos="567"/>
        </w:tabs>
        <w:spacing w:line="259" w:lineRule="auto"/>
        <w:ind w:left="0" w:firstLine="0"/>
        <w:contextualSpacing/>
        <w:jc w:val="both"/>
        <w:rPr>
          <w:noProof/>
        </w:rPr>
      </w:pPr>
      <w:r w:rsidRPr="00EA5789">
        <w:rPr>
          <w:noProof/>
        </w:rPr>
        <w:t>apliecina, ka ir pilnībā iepazinies ar visu dokumentāciju, kas nepieciešama iepirkuma līguma izpildei un tā ir pilnībā saprotama;</w:t>
      </w:r>
    </w:p>
    <w:p w14:paraId="37CF0EBF" w14:textId="77777777" w:rsidR="00EA5789" w:rsidRPr="00EA5789" w:rsidRDefault="00EA5789" w:rsidP="000502EB">
      <w:pPr>
        <w:widowControl w:val="0"/>
        <w:numPr>
          <w:ilvl w:val="0"/>
          <w:numId w:val="39"/>
        </w:numPr>
        <w:tabs>
          <w:tab w:val="left" w:pos="0"/>
          <w:tab w:val="left" w:pos="567"/>
        </w:tabs>
        <w:spacing w:line="259" w:lineRule="auto"/>
        <w:ind w:left="0" w:firstLine="0"/>
        <w:contextualSpacing/>
        <w:jc w:val="both"/>
        <w:rPr>
          <w:noProof/>
        </w:rPr>
      </w:pPr>
      <w:r w:rsidRPr="00EA5789">
        <w:rPr>
          <w:noProof/>
        </w:rPr>
        <w:t>apliecina, ka piekrīt nolikumam pievienotā iepirkuma līguma projekta noteikumiem un ir gatavs līguma noslēgšanas tiesību piešķiršanas gadījumā noslēgt iepirkuma līgumu ar pasūtītāju saskaņā ar nolikumam pievienotā iepirkuma līguma projekta noteikumiem;</w:t>
      </w:r>
    </w:p>
    <w:p w14:paraId="1D757753" w14:textId="77777777" w:rsidR="00EA5789" w:rsidRPr="00EA5789" w:rsidRDefault="00EA5789" w:rsidP="000502EB">
      <w:pPr>
        <w:numPr>
          <w:ilvl w:val="0"/>
          <w:numId w:val="39"/>
        </w:numPr>
        <w:tabs>
          <w:tab w:val="left" w:pos="0"/>
          <w:tab w:val="left" w:pos="567"/>
        </w:tabs>
        <w:spacing w:line="259" w:lineRule="auto"/>
        <w:ind w:left="0" w:right="46" w:firstLine="0"/>
        <w:jc w:val="both"/>
        <w:rPr>
          <w:noProof/>
        </w:rPr>
      </w:pPr>
      <w:r w:rsidRPr="00EA5789">
        <w:rPr>
          <w:noProof/>
        </w:rPr>
        <w:t>apliecina, ka visa piedāvājumā ietvertā informācija ir pilnīga un patiesa;</w:t>
      </w:r>
    </w:p>
    <w:p w14:paraId="3E6F7EFF" w14:textId="77777777" w:rsidR="00EA5789" w:rsidRPr="00EA5789" w:rsidRDefault="00EA5789" w:rsidP="000502EB">
      <w:pPr>
        <w:numPr>
          <w:ilvl w:val="0"/>
          <w:numId w:val="39"/>
        </w:numPr>
        <w:tabs>
          <w:tab w:val="left" w:pos="567"/>
        </w:tabs>
        <w:spacing w:line="259" w:lineRule="auto"/>
        <w:ind w:left="0" w:firstLine="0"/>
        <w:jc w:val="both"/>
        <w:rPr>
          <w:noProof/>
        </w:rPr>
      </w:pPr>
      <w:r w:rsidRPr="00EA5789">
        <w:rPr>
          <w:noProof/>
        </w:rPr>
        <w:lastRenderedPageBreak/>
        <w:t>apliecina, ka ir iesniedzis piedāvājumu neatkarīgi no konkurentiem</w:t>
      </w:r>
      <w:r w:rsidRPr="00EA5789">
        <w:rPr>
          <w:noProof/>
          <w:vertAlign w:val="superscript"/>
        </w:rPr>
        <w:footnoteReference w:id="2"/>
      </w:r>
      <w:r w:rsidRPr="00EA5789">
        <w:rPr>
          <w:noProof/>
          <w:vertAlign w:val="superscript"/>
        </w:rPr>
        <w:t xml:space="preserve"> </w:t>
      </w:r>
      <w:r w:rsidRPr="00EA5789">
        <w:rPr>
          <w:noProof/>
        </w:rPr>
        <w:t>un bez konsultācijām, līgumiem vai vienošanām, nav apzināti, tieši vai netieši atklājis un neatklās piedāvājuma noteikumus nevienam konkurentam pirms oficiālā piedāvājumu atvēršanas datuma un laika vai līguma slēgšanas tiesību piešķiršanas.</w:t>
      </w:r>
      <w:r w:rsidRPr="00EA5789">
        <w:rPr>
          <w:i/>
          <w:noProof/>
        </w:rPr>
        <w:t xml:space="preserve"> </w:t>
      </w:r>
    </w:p>
    <w:p w14:paraId="5667E04A" w14:textId="77777777" w:rsidR="00EA5789" w:rsidRPr="00EA5789" w:rsidRDefault="00EA5789" w:rsidP="000502EB">
      <w:pPr>
        <w:tabs>
          <w:tab w:val="left" w:pos="567"/>
        </w:tabs>
        <w:jc w:val="both"/>
        <w:rPr>
          <w:i/>
          <w:noProof/>
        </w:rPr>
      </w:pPr>
      <w:r w:rsidRPr="00EA5789">
        <w:rPr>
          <w:i/>
          <w:noProof/>
        </w:rPr>
        <w:tab/>
      </w:r>
    </w:p>
    <w:p w14:paraId="6A14670C" w14:textId="77777777" w:rsidR="00EA5789" w:rsidRPr="00EA5789" w:rsidRDefault="00EA5789" w:rsidP="00EA5789">
      <w:pPr>
        <w:tabs>
          <w:tab w:val="left" w:pos="567"/>
        </w:tabs>
        <w:jc w:val="both"/>
        <w:rPr>
          <w:b/>
          <w:bCs/>
          <w:noProof/>
          <w:szCs w:val="22"/>
          <w:lang w:eastAsia="lv"/>
        </w:rPr>
      </w:pPr>
      <w:r w:rsidRPr="00EA5789">
        <w:rPr>
          <w:i/>
          <w:noProof/>
        </w:rPr>
        <w:tab/>
      </w:r>
      <w:r w:rsidRPr="00EA5789">
        <w:rPr>
          <w:b/>
          <w:bCs/>
          <w:noProof/>
          <w:szCs w:val="22"/>
          <w:lang w:eastAsia="lv"/>
        </w:rPr>
        <w:t>Kopējā piedāvājuma līgumcena: EUR</w:t>
      </w:r>
      <w:r w:rsidRPr="00EA5789">
        <w:rPr>
          <w:b/>
          <w:bCs/>
          <w:noProof/>
          <w:szCs w:val="22"/>
          <w:lang w:eastAsia="lv"/>
        </w:rPr>
        <w:tab/>
      </w:r>
      <w:r w:rsidRPr="00EA5789">
        <w:rPr>
          <w:b/>
          <w:bCs/>
          <w:noProof/>
          <w:szCs w:val="22"/>
          <w:u w:val="single"/>
          <w:lang w:eastAsia="lv"/>
        </w:rPr>
        <w:tab/>
      </w:r>
      <w:r w:rsidRPr="00EA5789">
        <w:rPr>
          <w:b/>
          <w:bCs/>
          <w:noProof/>
          <w:szCs w:val="22"/>
          <w:u w:val="single"/>
          <w:lang w:eastAsia="lv"/>
        </w:rPr>
        <w:tab/>
      </w:r>
      <w:r w:rsidRPr="00EA5789">
        <w:rPr>
          <w:b/>
          <w:bCs/>
          <w:noProof/>
          <w:szCs w:val="22"/>
          <w:lang w:eastAsia="lv"/>
        </w:rPr>
        <w:t xml:space="preserve"> (</w:t>
      </w:r>
      <w:r w:rsidRPr="00EA5789">
        <w:rPr>
          <w:b/>
          <w:bCs/>
          <w:noProof/>
          <w:szCs w:val="22"/>
          <w:u w:val="single"/>
          <w:lang w:eastAsia="lv"/>
        </w:rPr>
        <w:t xml:space="preserve"> </w:t>
      </w:r>
      <w:r w:rsidRPr="00EA5789">
        <w:rPr>
          <w:b/>
          <w:bCs/>
          <w:noProof/>
          <w:szCs w:val="22"/>
          <w:u w:val="single"/>
          <w:lang w:eastAsia="lv"/>
        </w:rPr>
        <w:tab/>
      </w:r>
      <w:r w:rsidRPr="00EA5789">
        <w:rPr>
          <w:b/>
          <w:bCs/>
          <w:noProof/>
          <w:szCs w:val="22"/>
          <w:u w:val="single"/>
          <w:lang w:eastAsia="lv"/>
        </w:rPr>
        <w:tab/>
      </w:r>
      <w:r w:rsidRPr="00EA5789">
        <w:rPr>
          <w:b/>
          <w:bCs/>
          <w:noProof/>
          <w:szCs w:val="22"/>
          <w:u w:val="single"/>
          <w:lang w:eastAsia="lv"/>
        </w:rPr>
        <w:tab/>
      </w:r>
      <w:r w:rsidRPr="00EA5789">
        <w:rPr>
          <w:b/>
          <w:bCs/>
          <w:noProof/>
          <w:szCs w:val="22"/>
          <w:u w:val="single"/>
          <w:lang w:eastAsia="lv"/>
        </w:rPr>
        <w:tab/>
      </w:r>
      <w:r w:rsidRPr="00EA5789">
        <w:rPr>
          <w:b/>
          <w:bCs/>
          <w:noProof/>
          <w:szCs w:val="22"/>
          <w:u w:val="single"/>
          <w:lang w:eastAsia="lv"/>
        </w:rPr>
        <w:tab/>
      </w:r>
      <w:r w:rsidRPr="00EA5789">
        <w:rPr>
          <w:b/>
          <w:bCs/>
          <w:noProof/>
          <w:szCs w:val="22"/>
          <w:lang w:eastAsia="lv"/>
        </w:rPr>
        <w:t>) bez PVN.</w:t>
      </w:r>
    </w:p>
    <w:p w14:paraId="2BC23457" w14:textId="77777777" w:rsidR="00EA5789" w:rsidRPr="00EA5789" w:rsidRDefault="00EA5789" w:rsidP="00EA5789">
      <w:pPr>
        <w:tabs>
          <w:tab w:val="num" w:pos="996"/>
        </w:tabs>
        <w:suppressAutoHyphens/>
        <w:spacing w:before="120" w:after="200" w:line="276" w:lineRule="auto"/>
        <w:ind w:right="29" w:firstLine="720"/>
        <w:jc w:val="both"/>
        <w:rPr>
          <w:noProof/>
          <w:lang w:eastAsia="lv-LV"/>
        </w:rPr>
      </w:pPr>
      <w:r w:rsidRPr="00EA5789">
        <w:rPr>
          <w:noProof/>
          <w:lang w:eastAsia="lv-LV"/>
        </w:rPr>
        <w:t>Ja pretendents ir piegādātāju apvienība:</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2282"/>
        <w:gridCol w:w="2258"/>
        <w:gridCol w:w="1458"/>
        <w:gridCol w:w="2356"/>
      </w:tblGrid>
      <w:tr w:rsidR="00EA5789" w:rsidRPr="00EA5789" w14:paraId="1C622087" w14:textId="77777777" w:rsidTr="00E86152">
        <w:tc>
          <w:tcPr>
            <w:tcW w:w="605" w:type="dxa"/>
          </w:tcPr>
          <w:p w14:paraId="545EC68B" w14:textId="77777777" w:rsidR="00EA5789" w:rsidRPr="00EA5789" w:rsidRDefault="00EA5789" w:rsidP="00EA5789">
            <w:pPr>
              <w:suppressAutoHyphens/>
              <w:rPr>
                <w:noProof/>
                <w:lang w:eastAsia="lv-LV"/>
              </w:rPr>
            </w:pPr>
            <w:r w:rsidRPr="00EA5789">
              <w:rPr>
                <w:noProof/>
                <w:lang w:eastAsia="lv-LV"/>
              </w:rPr>
              <w:t xml:space="preserve">Nr. </w:t>
            </w:r>
          </w:p>
          <w:p w14:paraId="52F3B3A3" w14:textId="77777777" w:rsidR="00EA5789" w:rsidRPr="00EA5789" w:rsidRDefault="00EA5789" w:rsidP="00EA5789">
            <w:pPr>
              <w:suppressAutoHyphens/>
              <w:ind w:right="29"/>
              <w:jc w:val="both"/>
              <w:rPr>
                <w:noProof/>
                <w:lang w:eastAsia="lv-LV"/>
              </w:rPr>
            </w:pPr>
            <w:r w:rsidRPr="00EA5789">
              <w:rPr>
                <w:noProof/>
                <w:lang w:eastAsia="lv-LV"/>
              </w:rPr>
              <w:t>p.k.</w:t>
            </w:r>
          </w:p>
        </w:tc>
        <w:tc>
          <w:tcPr>
            <w:tcW w:w="2282" w:type="dxa"/>
          </w:tcPr>
          <w:p w14:paraId="6A3F58B1" w14:textId="77777777" w:rsidR="00EA5789" w:rsidRPr="00EA5789" w:rsidRDefault="00EA5789" w:rsidP="00EA5789">
            <w:pPr>
              <w:suppressAutoHyphens/>
              <w:ind w:right="29"/>
              <w:jc w:val="both"/>
              <w:rPr>
                <w:noProof/>
                <w:lang w:eastAsia="lv-LV"/>
              </w:rPr>
            </w:pPr>
            <w:r w:rsidRPr="00EA5789">
              <w:rPr>
                <w:noProof/>
                <w:lang w:eastAsia="lv-LV"/>
              </w:rPr>
              <w:t>Personas, kuras veido piegādātāju apvienību nosaukums</w:t>
            </w:r>
          </w:p>
        </w:tc>
        <w:tc>
          <w:tcPr>
            <w:tcW w:w="2258" w:type="dxa"/>
          </w:tcPr>
          <w:p w14:paraId="1B3A6E65" w14:textId="77777777" w:rsidR="00EA5789" w:rsidRPr="00EA5789" w:rsidRDefault="00EA5789" w:rsidP="00EA5789">
            <w:pPr>
              <w:suppressAutoHyphens/>
              <w:ind w:right="29"/>
              <w:jc w:val="both"/>
              <w:rPr>
                <w:noProof/>
                <w:lang w:eastAsia="lv-LV"/>
              </w:rPr>
            </w:pPr>
            <w:r w:rsidRPr="00EA5789">
              <w:rPr>
                <w:noProof/>
                <w:lang w:eastAsia="lv-LV"/>
              </w:rPr>
              <w:t>Reģistrācijas Nr.</w:t>
            </w:r>
          </w:p>
        </w:tc>
        <w:tc>
          <w:tcPr>
            <w:tcW w:w="1458" w:type="dxa"/>
          </w:tcPr>
          <w:p w14:paraId="2BA9E857" w14:textId="77777777" w:rsidR="00EA5789" w:rsidRPr="00EA5789" w:rsidRDefault="00EA5789" w:rsidP="00EA5789">
            <w:pPr>
              <w:suppressAutoHyphens/>
              <w:ind w:right="29"/>
              <w:jc w:val="both"/>
              <w:rPr>
                <w:noProof/>
                <w:lang w:eastAsia="lv-LV"/>
              </w:rPr>
            </w:pPr>
            <w:r w:rsidRPr="00EA5789">
              <w:rPr>
                <w:noProof/>
                <w:lang w:eastAsia="lv-LV"/>
              </w:rPr>
              <w:t>Juridiskā adrese</w:t>
            </w:r>
          </w:p>
        </w:tc>
        <w:tc>
          <w:tcPr>
            <w:tcW w:w="2356" w:type="dxa"/>
          </w:tcPr>
          <w:p w14:paraId="30432EAB" w14:textId="77777777" w:rsidR="00EA5789" w:rsidRPr="00EA5789" w:rsidRDefault="00EA5789" w:rsidP="00EA5789">
            <w:pPr>
              <w:suppressAutoHyphens/>
              <w:ind w:right="29"/>
              <w:jc w:val="both"/>
              <w:rPr>
                <w:noProof/>
                <w:lang w:eastAsia="lv-LV"/>
              </w:rPr>
            </w:pPr>
            <w:r w:rsidRPr="00EA5789">
              <w:rPr>
                <w:noProof/>
                <w:lang w:eastAsia="lv-LV"/>
              </w:rPr>
              <w:t>Atbildības apjoms %</w:t>
            </w:r>
          </w:p>
        </w:tc>
      </w:tr>
      <w:tr w:rsidR="00EA5789" w:rsidRPr="00EA5789" w14:paraId="120FC88C" w14:textId="77777777" w:rsidTr="00E86152">
        <w:tc>
          <w:tcPr>
            <w:tcW w:w="605" w:type="dxa"/>
          </w:tcPr>
          <w:p w14:paraId="7B869CAD" w14:textId="77777777" w:rsidR="00EA5789" w:rsidRPr="00EA5789" w:rsidRDefault="00EA5789" w:rsidP="00EA5789">
            <w:pPr>
              <w:suppressAutoHyphens/>
              <w:ind w:right="29"/>
              <w:jc w:val="both"/>
              <w:rPr>
                <w:noProof/>
                <w:lang w:eastAsia="lv-LV"/>
              </w:rPr>
            </w:pPr>
          </w:p>
        </w:tc>
        <w:tc>
          <w:tcPr>
            <w:tcW w:w="2282" w:type="dxa"/>
          </w:tcPr>
          <w:p w14:paraId="76359D8B" w14:textId="77777777" w:rsidR="00EA5789" w:rsidRPr="00EA5789" w:rsidRDefault="00EA5789" w:rsidP="00EA5789">
            <w:pPr>
              <w:suppressAutoHyphens/>
              <w:ind w:right="29"/>
              <w:jc w:val="both"/>
              <w:rPr>
                <w:noProof/>
                <w:lang w:eastAsia="lv-LV"/>
              </w:rPr>
            </w:pPr>
          </w:p>
        </w:tc>
        <w:tc>
          <w:tcPr>
            <w:tcW w:w="2258" w:type="dxa"/>
          </w:tcPr>
          <w:p w14:paraId="01E9D1B7" w14:textId="77777777" w:rsidR="00EA5789" w:rsidRPr="00EA5789" w:rsidRDefault="00EA5789" w:rsidP="00EA5789">
            <w:pPr>
              <w:suppressAutoHyphens/>
              <w:ind w:right="29"/>
              <w:jc w:val="both"/>
              <w:rPr>
                <w:noProof/>
                <w:lang w:eastAsia="lv-LV"/>
              </w:rPr>
            </w:pPr>
          </w:p>
        </w:tc>
        <w:tc>
          <w:tcPr>
            <w:tcW w:w="1458" w:type="dxa"/>
          </w:tcPr>
          <w:p w14:paraId="021F0278" w14:textId="77777777" w:rsidR="00EA5789" w:rsidRPr="00EA5789" w:rsidRDefault="00EA5789" w:rsidP="00EA5789">
            <w:pPr>
              <w:suppressAutoHyphens/>
              <w:ind w:right="29"/>
              <w:jc w:val="both"/>
              <w:rPr>
                <w:noProof/>
                <w:lang w:eastAsia="lv-LV"/>
              </w:rPr>
            </w:pPr>
          </w:p>
        </w:tc>
        <w:tc>
          <w:tcPr>
            <w:tcW w:w="2356" w:type="dxa"/>
          </w:tcPr>
          <w:p w14:paraId="7AAE76C8" w14:textId="77777777" w:rsidR="00EA5789" w:rsidRPr="00EA5789" w:rsidRDefault="00EA5789" w:rsidP="00EA5789">
            <w:pPr>
              <w:suppressAutoHyphens/>
              <w:ind w:right="29"/>
              <w:jc w:val="both"/>
              <w:rPr>
                <w:noProof/>
                <w:lang w:eastAsia="lv-LV"/>
              </w:rPr>
            </w:pPr>
          </w:p>
        </w:tc>
      </w:tr>
      <w:tr w:rsidR="00EA5789" w:rsidRPr="00EA5789" w14:paraId="0CD67F54" w14:textId="77777777" w:rsidTr="00E86152">
        <w:tc>
          <w:tcPr>
            <w:tcW w:w="605" w:type="dxa"/>
          </w:tcPr>
          <w:p w14:paraId="028D5271" w14:textId="77777777" w:rsidR="00EA5789" w:rsidRPr="00EA5789" w:rsidRDefault="00EA5789" w:rsidP="00EA5789">
            <w:pPr>
              <w:suppressAutoHyphens/>
              <w:ind w:right="29"/>
              <w:jc w:val="both"/>
              <w:rPr>
                <w:noProof/>
                <w:lang w:eastAsia="lv-LV"/>
              </w:rPr>
            </w:pPr>
          </w:p>
        </w:tc>
        <w:tc>
          <w:tcPr>
            <w:tcW w:w="2282" w:type="dxa"/>
          </w:tcPr>
          <w:p w14:paraId="02A079A5" w14:textId="77777777" w:rsidR="00EA5789" w:rsidRPr="00EA5789" w:rsidRDefault="00EA5789" w:rsidP="00EA5789">
            <w:pPr>
              <w:suppressAutoHyphens/>
              <w:ind w:right="29"/>
              <w:jc w:val="both"/>
              <w:rPr>
                <w:noProof/>
                <w:lang w:eastAsia="lv-LV"/>
              </w:rPr>
            </w:pPr>
          </w:p>
        </w:tc>
        <w:tc>
          <w:tcPr>
            <w:tcW w:w="2258" w:type="dxa"/>
          </w:tcPr>
          <w:p w14:paraId="61675215" w14:textId="77777777" w:rsidR="00EA5789" w:rsidRPr="00EA5789" w:rsidRDefault="00EA5789" w:rsidP="00EA5789">
            <w:pPr>
              <w:suppressAutoHyphens/>
              <w:ind w:right="29"/>
              <w:jc w:val="both"/>
              <w:rPr>
                <w:noProof/>
                <w:lang w:eastAsia="lv-LV"/>
              </w:rPr>
            </w:pPr>
          </w:p>
        </w:tc>
        <w:tc>
          <w:tcPr>
            <w:tcW w:w="1458" w:type="dxa"/>
          </w:tcPr>
          <w:p w14:paraId="53C4E7BC" w14:textId="77777777" w:rsidR="00EA5789" w:rsidRPr="00EA5789" w:rsidRDefault="00EA5789" w:rsidP="00EA5789">
            <w:pPr>
              <w:suppressAutoHyphens/>
              <w:ind w:right="29"/>
              <w:jc w:val="both"/>
              <w:rPr>
                <w:noProof/>
                <w:lang w:eastAsia="lv-LV"/>
              </w:rPr>
            </w:pPr>
          </w:p>
        </w:tc>
        <w:tc>
          <w:tcPr>
            <w:tcW w:w="2356" w:type="dxa"/>
          </w:tcPr>
          <w:p w14:paraId="43FAF003" w14:textId="77777777" w:rsidR="00EA5789" w:rsidRPr="00EA5789" w:rsidRDefault="00EA5789" w:rsidP="00EA5789">
            <w:pPr>
              <w:suppressAutoHyphens/>
              <w:ind w:right="29"/>
              <w:jc w:val="both"/>
              <w:rPr>
                <w:noProof/>
                <w:lang w:eastAsia="lv-LV"/>
              </w:rPr>
            </w:pPr>
          </w:p>
        </w:tc>
      </w:tr>
    </w:tbl>
    <w:p w14:paraId="1BDF83FF" w14:textId="77777777" w:rsidR="00EA5789" w:rsidRPr="00EA5789" w:rsidRDefault="00EA5789" w:rsidP="00EA5789">
      <w:pPr>
        <w:suppressAutoHyphens/>
        <w:spacing w:before="120" w:line="276" w:lineRule="auto"/>
        <w:ind w:left="567" w:right="28"/>
        <w:contextualSpacing/>
        <w:jc w:val="both"/>
        <w:rPr>
          <w:rFonts w:eastAsia="Calibri"/>
          <w:noProof/>
          <w:lang w:eastAsia="ar-SA"/>
        </w:rPr>
      </w:pPr>
    </w:p>
    <w:p w14:paraId="68D7963D" w14:textId="77777777" w:rsidR="00EA5789" w:rsidRPr="00EA5789" w:rsidRDefault="00EA5789" w:rsidP="00EA5789">
      <w:pPr>
        <w:suppressAutoHyphens/>
        <w:spacing w:before="120" w:after="200" w:line="276" w:lineRule="auto"/>
        <w:ind w:right="28" w:firstLine="720"/>
        <w:contextualSpacing/>
        <w:jc w:val="both"/>
        <w:rPr>
          <w:rFonts w:eastAsia="Calibri"/>
          <w:noProof/>
          <w:lang w:eastAsia="ar-SA"/>
        </w:rPr>
      </w:pPr>
      <w:r w:rsidRPr="00EA5789">
        <w:rPr>
          <w:rFonts w:eastAsia="Calibri"/>
          <w:noProof/>
          <w:lang w:eastAsia="ar-SA"/>
        </w:rPr>
        <w:t>Ja pretendents ir piesaistījis apakšuzņēmējus:</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1839"/>
        <w:gridCol w:w="1890"/>
        <w:gridCol w:w="1440"/>
        <w:gridCol w:w="3185"/>
      </w:tblGrid>
      <w:tr w:rsidR="00EA5789" w:rsidRPr="00EA5789" w14:paraId="573A3419" w14:textId="77777777" w:rsidTr="00E86152">
        <w:tc>
          <w:tcPr>
            <w:tcW w:w="605" w:type="dxa"/>
          </w:tcPr>
          <w:p w14:paraId="31ABA2BD" w14:textId="77777777" w:rsidR="00EA5789" w:rsidRPr="00EA5789" w:rsidRDefault="00EA5789" w:rsidP="00EA5789">
            <w:pPr>
              <w:suppressAutoHyphens/>
              <w:rPr>
                <w:noProof/>
                <w:lang w:eastAsia="lv-LV"/>
              </w:rPr>
            </w:pPr>
            <w:r w:rsidRPr="00EA5789">
              <w:rPr>
                <w:noProof/>
                <w:lang w:eastAsia="lv-LV"/>
              </w:rPr>
              <w:t xml:space="preserve">Nr. </w:t>
            </w:r>
          </w:p>
          <w:p w14:paraId="208EFAD0" w14:textId="77777777" w:rsidR="00EA5789" w:rsidRPr="00EA5789" w:rsidRDefault="00EA5789" w:rsidP="00EA5789">
            <w:pPr>
              <w:suppressAutoHyphens/>
              <w:ind w:right="29"/>
              <w:jc w:val="both"/>
              <w:rPr>
                <w:noProof/>
                <w:lang w:eastAsia="lv-LV"/>
              </w:rPr>
            </w:pPr>
            <w:r w:rsidRPr="00EA5789">
              <w:rPr>
                <w:noProof/>
                <w:lang w:eastAsia="lv-LV"/>
              </w:rPr>
              <w:t>p.k.</w:t>
            </w:r>
          </w:p>
        </w:tc>
        <w:tc>
          <w:tcPr>
            <w:tcW w:w="1839" w:type="dxa"/>
          </w:tcPr>
          <w:p w14:paraId="2838C259" w14:textId="77777777" w:rsidR="00EA5789" w:rsidRPr="00EA5789" w:rsidRDefault="00EA5789" w:rsidP="00EA5789">
            <w:pPr>
              <w:suppressAutoHyphens/>
              <w:ind w:right="29"/>
              <w:jc w:val="both"/>
              <w:rPr>
                <w:noProof/>
                <w:lang w:eastAsia="lv-LV"/>
              </w:rPr>
            </w:pPr>
            <w:r w:rsidRPr="00EA5789">
              <w:rPr>
                <w:noProof/>
                <w:lang w:eastAsia="lv-LV"/>
              </w:rPr>
              <w:t xml:space="preserve">Apakšuzņēmēja nosaukums un </w:t>
            </w:r>
            <w:r w:rsidRPr="00EA5789">
              <w:rPr>
                <w:noProof/>
                <w:szCs w:val="20"/>
                <w:lang w:eastAsia="ar-SA"/>
              </w:rPr>
              <w:t>statuss (mazais/ vidējais</w:t>
            </w:r>
            <w:r w:rsidRPr="00EA5789">
              <w:rPr>
                <w:noProof/>
                <w:szCs w:val="20"/>
                <w:vertAlign w:val="superscript"/>
                <w:lang w:eastAsia="ar-SA"/>
              </w:rPr>
              <w:footnoteReference w:id="3"/>
            </w:r>
            <w:r w:rsidRPr="00EA5789">
              <w:rPr>
                <w:noProof/>
                <w:szCs w:val="20"/>
                <w:lang w:eastAsia="ar-SA"/>
              </w:rPr>
              <w:t>)</w:t>
            </w:r>
          </w:p>
        </w:tc>
        <w:tc>
          <w:tcPr>
            <w:tcW w:w="1890" w:type="dxa"/>
          </w:tcPr>
          <w:p w14:paraId="2484A06F" w14:textId="77777777" w:rsidR="00EA5789" w:rsidRPr="00EA5789" w:rsidRDefault="00EA5789" w:rsidP="00EA5789">
            <w:pPr>
              <w:suppressAutoHyphens/>
              <w:ind w:right="29"/>
              <w:jc w:val="both"/>
              <w:rPr>
                <w:noProof/>
                <w:lang w:eastAsia="lv-LV"/>
              </w:rPr>
            </w:pPr>
            <w:r w:rsidRPr="00EA5789">
              <w:rPr>
                <w:noProof/>
                <w:lang w:eastAsia="lv-LV"/>
              </w:rPr>
              <w:t>Reģistrācijas Nr.</w:t>
            </w:r>
          </w:p>
        </w:tc>
        <w:tc>
          <w:tcPr>
            <w:tcW w:w="1440" w:type="dxa"/>
          </w:tcPr>
          <w:p w14:paraId="0F0B7C79" w14:textId="77777777" w:rsidR="00EA5789" w:rsidRPr="00EA5789" w:rsidRDefault="00EA5789" w:rsidP="00EA5789">
            <w:pPr>
              <w:suppressAutoHyphens/>
              <w:ind w:right="29"/>
              <w:jc w:val="both"/>
              <w:rPr>
                <w:noProof/>
                <w:lang w:eastAsia="lv-LV"/>
              </w:rPr>
            </w:pPr>
            <w:r w:rsidRPr="00EA5789">
              <w:rPr>
                <w:noProof/>
                <w:lang w:eastAsia="lv-LV"/>
              </w:rPr>
              <w:t>Juridiskā adrese</w:t>
            </w:r>
          </w:p>
        </w:tc>
        <w:tc>
          <w:tcPr>
            <w:tcW w:w="3185" w:type="dxa"/>
          </w:tcPr>
          <w:p w14:paraId="46B2DFA2" w14:textId="77777777" w:rsidR="00EA5789" w:rsidRPr="00EA5789" w:rsidRDefault="00EA5789" w:rsidP="00EA5789">
            <w:pPr>
              <w:suppressAutoHyphens/>
              <w:ind w:right="29"/>
              <w:jc w:val="both"/>
              <w:rPr>
                <w:noProof/>
                <w:lang w:eastAsia="lv-LV"/>
              </w:rPr>
            </w:pPr>
            <w:r w:rsidRPr="00EA5789">
              <w:rPr>
                <w:noProof/>
                <w:lang w:eastAsia="lv-LV"/>
              </w:rPr>
              <w:t>Apakšuzņēmējam nododamās līguma daļas apjoms % un apraksts</w:t>
            </w:r>
          </w:p>
        </w:tc>
      </w:tr>
      <w:tr w:rsidR="00EA5789" w:rsidRPr="00EA5789" w14:paraId="4F3B7619" w14:textId="77777777" w:rsidTr="00E86152">
        <w:tc>
          <w:tcPr>
            <w:tcW w:w="605" w:type="dxa"/>
          </w:tcPr>
          <w:p w14:paraId="6EED92A6" w14:textId="77777777" w:rsidR="00EA5789" w:rsidRPr="00EA5789" w:rsidRDefault="00EA5789" w:rsidP="00EA5789">
            <w:pPr>
              <w:suppressAutoHyphens/>
              <w:ind w:right="29"/>
              <w:jc w:val="both"/>
              <w:rPr>
                <w:noProof/>
                <w:lang w:eastAsia="lv-LV"/>
              </w:rPr>
            </w:pPr>
          </w:p>
        </w:tc>
        <w:tc>
          <w:tcPr>
            <w:tcW w:w="1839" w:type="dxa"/>
          </w:tcPr>
          <w:p w14:paraId="2B1FD5E7" w14:textId="77777777" w:rsidR="00EA5789" w:rsidRPr="00EA5789" w:rsidRDefault="00EA5789" w:rsidP="00EA5789">
            <w:pPr>
              <w:suppressAutoHyphens/>
              <w:ind w:right="29"/>
              <w:jc w:val="both"/>
              <w:rPr>
                <w:noProof/>
                <w:lang w:eastAsia="lv-LV"/>
              </w:rPr>
            </w:pPr>
          </w:p>
        </w:tc>
        <w:tc>
          <w:tcPr>
            <w:tcW w:w="1890" w:type="dxa"/>
          </w:tcPr>
          <w:p w14:paraId="7F5DD276" w14:textId="77777777" w:rsidR="00EA5789" w:rsidRPr="00EA5789" w:rsidRDefault="00EA5789" w:rsidP="00EA5789">
            <w:pPr>
              <w:suppressAutoHyphens/>
              <w:ind w:right="29"/>
              <w:jc w:val="both"/>
              <w:rPr>
                <w:noProof/>
                <w:lang w:eastAsia="lv-LV"/>
              </w:rPr>
            </w:pPr>
          </w:p>
        </w:tc>
        <w:tc>
          <w:tcPr>
            <w:tcW w:w="1440" w:type="dxa"/>
          </w:tcPr>
          <w:p w14:paraId="4D5FE703" w14:textId="77777777" w:rsidR="00EA5789" w:rsidRPr="00EA5789" w:rsidRDefault="00EA5789" w:rsidP="00EA5789">
            <w:pPr>
              <w:suppressAutoHyphens/>
              <w:ind w:right="29"/>
              <w:jc w:val="both"/>
              <w:rPr>
                <w:noProof/>
                <w:lang w:eastAsia="lv-LV"/>
              </w:rPr>
            </w:pPr>
          </w:p>
        </w:tc>
        <w:tc>
          <w:tcPr>
            <w:tcW w:w="3185" w:type="dxa"/>
          </w:tcPr>
          <w:p w14:paraId="732E3887" w14:textId="77777777" w:rsidR="00EA5789" w:rsidRPr="00EA5789" w:rsidRDefault="00EA5789" w:rsidP="00EA5789">
            <w:pPr>
              <w:suppressAutoHyphens/>
              <w:ind w:right="29"/>
              <w:jc w:val="both"/>
              <w:rPr>
                <w:noProof/>
                <w:lang w:eastAsia="lv-LV"/>
              </w:rPr>
            </w:pPr>
          </w:p>
        </w:tc>
      </w:tr>
    </w:tbl>
    <w:p w14:paraId="372E7C04" w14:textId="77777777" w:rsidR="00EA5789" w:rsidRPr="00EA5789" w:rsidRDefault="00EA5789" w:rsidP="00EA5789">
      <w:pPr>
        <w:tabs>
          <w:tab w:val="left" w:pos="426"/>
        </w:tabs>
        <w:spacing w:before="120" w:after="160" w:line="256" w:lineRule="auto"/>
        <w:contextualSpacing/>
        <w:jc w:val="both"/>
        <w:rPr>
          <w:lang w:eastAsia="lv-LV"/>
        </w:rPr>
      </w:pPr>
      <w:r w:rsidRPr="00EA5789">
        <w:rPr>
          <w:b/>
          <w:lang w:eastAsia="lv-LV"/>
        </w:rPr>
        <w:tab/>
      </w:r>
      <w:r w:rsidRPr="00EA5789">
        <w:rPr>
          <w:b/>
          <w:lang w:eastAsia="lv-LV"/>
        </w:rPr>
        <w:tab/>
        <w:t xml:space="preserve">Jāiesniedz </w:t>
      </w:r>
      <w:r w:rsidRPr="00EA5789">
        <w:rPr>
          <w:b/>
          <w:bCs/>
          <w:lang w:eastAsia="lv-LV"/>
        </w:rPr>
        <w:t>apakšuzņēmēja parakstīts apliecinājums</w:t>
      </w:r>
      <w:r w:rsidRPr="00EA5789">
        <w:rPr>
          <w:lang w:eastAsia="lv-LV"/>
        </w:rPr>
        <w:t xml:space="preserve"> atbilstoši noteiktajai formai vai citādas formas vienošanos, kas apliecina nepieciešamo resursu nodošanu piegādātāja rīcībā (pielikumā).</w:t>
      </w:r>
    </w:p>
    <w:p w14:paraId="0D58849E" w14:textId="77777777" w:rsidR="00EA5789" w:rsidRPr="00EA5789" w:rsidRDefault="00EA5789" w:rsidP="00EA5789">
      <w:pPr>
        <w:tabs>
          <w:tab w:val="left" w:pos="567"/>
        </w:tabs>
        <w:jc w:val="both"/>
        <w:rPr>
          <w:noProof/>
        </w:rPr>
      </w:pPr>
    </w:p>
    <w:p w14:paraId="17E448BD" w14:textId="77777777" w:rsidR="00EA5789" w:rsidRPr="00EA5789" w:rsidRDefault="00EA5789" w:rsidP="00EA5789">
      <w:pPr>
        <w:tabs>
          <w:tab w:val="left" w:pos="567"/>
        </w:tabs>
        <w:jc w:val="both"/>
        <w:rPr>
          <w:noProof/>
        </w:rPr>
      </w:pPr>
      <w:r w:rsidRPr="00EA5789">
        <w:rPr>
          <w:noProof/>
        </w:rPr>
        <w:tab/>
        <w:t>Pielikumā: 1. Tehniskā specifikācija / tehniskais piedāvājums.</w:t>
      </w:r>
    </w:p>
    <w:p w14:paraId="2BC73C00" w14:textId="77777777" w:rsidR="00EA5789" w:rsidRPr="00EA5789" w:rsidRDefault="00EA5789" w:rsidP="00EA5789">
      <w:pPr>
        <w:tabs>
          <w:tab w:val="left" w:pos="567"/>
        </w:tabs>
        <w:ind w:left="360"/>
        <w:jc w:val="both"/>
        <w:rPr>
          <w:noProof/>
        </w:rPr>
      </w:pPr>
      <w:r w:rsidRPr="00EA5789">
        <w:rPr>
          <w:noProof/>
        </w:rPr>
        <w:t>2. Finanšu piedāvājums.</w:t>
      </w:r>
    </w:p>
    <w:p w14:paraId="15558E77" w14:textId="6A78C7DC" w:rsidR="00EA5789" w:rsidRPr="00EA5789" w:rsidRDefault="00EA5789" w:rsidP="00EA5789">
      <w:pPr>
        <w:tabs>
          <w:tab w:val="left" w:pos="567"/>
        </w:tabs>
        <w:ind w:left="360"/>
        <w:jc w:val="both"/>
        <w:rPr>
          <w:noProof/>
        </w:rPr>
      </w:pPr>
      <w:r w:rsidRPr="00EA5789">
        <w:rPr>
          <w:noProof/>
        </w:rPr>
        <w:t xml:space="preserve">3. </w:t>
      </w:r>
      <w:r w:rsidR="00702391" w:rsidRPr="00EA5789">
        <w:rPr>
          <w:noProof/>
        </w:rPr>
        <w:t>Aizpildīts nolikuma 1.pielikuma pielikums Apakšuzņēmēja apliecinājums (ja attiecināms).</w:t>
      </w:r>
    </w:p>
    <w:p w14:paraId="5A1B6FCB" w14:textId="554E7DCA" w:rsidR="00EA5789" w:rsidRPr="00EA5789" w:rsidRDefault="00EA5789" w:rsidP="00702391">
      <w:pPr>
        <w:tabs>
          <w:tab w:val="left" w:pos="567"/>
        </w:tabs>
        <w:ind w:left="360"/>
        <w:jc w:val="both"/>
        <w:rPr>
          <w:noProof/>
        </w:rPr>
      </w:pPr>
    </w:p>
    <w:p w14:paraId="3B53B919" w14:textId="77777777" w:rsidR="00EA5789" w:rsidRPr="00EA5789" w:rsidRDefault="00EA5789" w:rsidP="00EA5789">
      <w:pPr>
        <w:tabs>
          <w:tab w:val="left" w:pos="567"/>
        </w:tabs>
        <w:jc w:val="both"/>
        <w:rPr>
          <w:noProof/>
        </w:rPr>
      </w:pPr>
    </w:p>
    <w:p w14:paraId="15F0D63E" w14:textId="77777777" w:rsidR="00EA5789" w:rsidRPr="00EA5789" w:rsidRDefault="00EA5789" w:rsidP="00EA5789">
      <w:pPr>
        <w:suppressAutoHyphens/>
        <w:ind w:right="-1"/>
        <w:rPr>
          <w:i/>
          <w:noProof/>
          <w:lang w:eastAsia="ar-SA"/>
        </w:rPr>
      </w:pPr>
      <w:r w:rsidRPr="00EA5789">
        <w:rPr>
          <w:i/>
          <w:noProof/>
          <w:lang w:eastAsia="ar-SA"/>
        </w:rPr>
        <w:t>[Paraksttiesīgās personas amata nosaukums, vārds, uzvārds]</w:t>
      </w:r>
    </w:p>
    <w:p w14:paraId="5357BA0D" w14:textId="77777777" w:rsidR="00EA5789" w:rsidRPr="00EA5789" w:rsidRDefault="00EA5789" w:rsidP="00EA5789">
      <w:pPr>
        <w:tabs>
          <w:tab w:val="left" w:pos="567"/>
        </w:tabs>
        <w:jc w:val="both"/>
        <w:rPr>
          <w:noProof/>
        </w:rPr>
      </w:pPr>
    </w:p>
    <w:p w14:paraId="67896108" w14:textId="77777777" w:rsidR="00EA5789" w:rsidRPr="00EA5789" w:rsidRDefault="00EA5789" w:rsidP="00EA5789">
      <w:pPr>
        <w:spacing w:after="160" w:line="259" w:lineRule="auto"/>
        <w:rPr>
          <w:noProof/>
        </w:rPr>
      </w:pPr>
      <w:r w:rsidRPr="00EA5789">
        <w:rPr>
          <w:noProof/>
        </w:rPr>
        <w:br w:type="page"/>
      </w:r>
    </w:p>
    <w:p w14:paraId="1C5C67B8" w14:textId="77777777" w:rsidR="00EA5789" w:rsidRPr="00EA5789" w:rsidRDefault="00EA5789" w:rsidP="00EA5789">
      <w:pPr>
        <w:spacing w:before="120" w:after="160" w:line="256" w:lineRule="auto"/>
        <w:jc w:val="right"/>
        <w:rPr>
          <w:rFonts w:eastAsia="Calibri"/>
          <w:b/>
        </w:rPr>
      </w:pPr>
      <w:r w:rsidRPr="00EA5789">
        <w:rPr>
          <w:rFonts w:eastAsia="Calibri"/>
          <w:b/>
        </w:rPr>
        <w:lastRenderedPageBreak/>
        <w:t>Pielikums</w:t>
      </w:r>
    </w:p>
    <w:p w14:paraId="2003C255" w14:textId="77777777" w:rsidR="00EA5789" w:rsidRPr="00EA5789" w:rsidRDefault="00EA5789" w:rsidP="00EA5789">
      <w:pPr>
        <w:spacing w:before="120" w:after="160" w:line="256" w:lineRule="auto"/>
        <w:jc w:val="center"/>
        <w:rPr>
          <w:rFonts w:eastAsia="Calibri"/>
          <w:b/>
        </w:rPr>
      </w:pPr>
      <w:r w:rsidRPr="00EA5789">
        <w:rPr>
          <w:rFonts w:eastAsia="Calibri"/>
          <w:b/>
        </w:rPr>
        <w:t>Apakšuzņēmēja apliecinājums par dalību līguma izpildē un nepieciešamo resursu nodošanu piegādātāja rīcībā</w:t>
      </w:r>
    </w:p>
    <w:p w14:paraId="4B42EB1B" w14:textId="77777777" w:rsidR="00EA5789" w:rsidRPr="00EA5789" w:rsidRDefault="00EA5789" w:rsidP="00EA5789">
      <w:pPr>
        <w:spacing w:after="160" w:line="256" w:lineRule="auto"/>
        <w:jc w:val="both"/>
        <w:rPr>
          <w:rFonts w:eastAsia="Calibri"/>
          <w:bCs/>
        </w:rPr>
      </w:pPr>
      <w:r w:rsidRPr="00EA5789">
        <w:rPr>
          <w:rFonts w:eastAsia="Calibri"/>
          <w:bCs/>
        </w:rPr>
        <w:t>Ar šo ________________________________ (</w:t>
      </w:r>
      <w:r w:rsidRPr="00EA5789">
        <w:rPr>
          <w:rFonts w:eastAsia="Calibri"/>
          <w:bCs/>
          <w:i/>
        </w:rPr>
        <w:t>apakšuzņēmēja nosaukums</w:t>
      </w:r>
      <w:r w:rsidRPr="00EA5789">
        <w:rPr>
          <w:rFonts w:eastAsia="Calibri"/>
          <w:bCs/>
        </w:rPr>
        <w:t>) apņemos, gadījumā, ja ar &lt;</w:t>
      </w:r>
      <w:r w:rsidRPr="00EA5789">
        <w:rPr>
          <w:rFonts w:eastAsia="Calibri"/>
          <w:bCs/>
          <w:i/>
        </w:rPr>
        <w:t xml:space="preserve">Pretendenta nosaukums&gt; </w:t>
      </w:r>
      <w:r w:rsidRPr="00EA5789">
        <w:rPr>
          <w:rFonts w:eastAsia="Calibri"/>
          <w:bCs/>
        </w:rPr>
        <w:t>tiks noslēgts iepirkuma līgums:</w:t>
      </w:r>
    </w:p>
    <w:p w14:paraId="6142356F" w14:textId="77777777" w:rsidR="00EA5789" w:rsidRPr="00EA5789" w:rsidRDefault="00EA5789" w:rsidP="00EA5789">
      <w:pPr>
        <w:numPr>
          <w:ilvl w:val="0"/>
          <w:numId w:val="40"/>
        </w:numPr>
        <w:spacing w:after="160" w:line="256" w:lineRule="auto"/>
        <w:jc w:val="both"/>
        <w:rPr>
          <w:rFonts w:eastAsia="Calibri"/>
          <w:bCs/>
        </w:rPr>
      </w:pPr>
      <w:r w:rsidRPr="00EA5789">
        <w:rPr>
          <w:rFonts w:eastAsia="Calibri"/>
          <w:bCs/>
        </w:rPr>
        <w:t>strādāt pie iepirkuma līguma &lt;</w:t>
      </w:r>
      <w:r w:rsidRPr="00EA5789">
        <w:rPr>
          <w:rFonts w:eastAsia="Calibri"/>
          <w:bCs/>
          <w:i/>
          <w:iCs/>
        </w:rPr>
        <w:t>nosaukums, identifikācijas Nr.</w:t>
      </w:r>
      <w:r w:rsidRPr="00EA5789">
        <w:rPr>
          <w:rFonts w:eastAsia="Calibri"/>
          <w:bCs/>
        </w:rPr>
        <w:t>&gt; izpildes kā pretendenta apakšuzņēmējs.</w:t>
      </w:r>
    </w:p>
    <w:p w14:paraId="4408E03B" w14:textId="77777777" w:rsidR="00EA5789" w:rsidRPr="00EA5789" w:rsidRDefault="00EA5789" w:rsidP="00EA5789">
      <w:pPr>
        <w:numPr>
          <w:ilvl w:val="0"/>
          <w:numId w:val="40"/>
        </w:numPr>
        <w:spacing w:after="160" w:line="256" w:lineRule="auto"/>
        <w:jc w:val="both"/>
        <w:rPr>
          <w:rFonts w:eastAsia="Calibri"/>
          <w:bCs/>
        </w:rPr>
      </w:pPr>
      <w:r w:rsidRPr="00EA5789">
        <w:rPr>
          <w:rFonts w:eastAsia="Calibri"/>
          <w:bCs/>
        </w:rPr>
        <w:t>nodošu pretendenta rīcībā šādus resursus, kas nepieciešami šī apliecinājuma 1.punktā norādītās līguma daļas izpildei (</w:t>
      </w:r>
      <w:r w:rsidRPr="00EA5789">
        <w:rPr>
          <w:rFonts w:eastAsia="Calibri"/>
          <w:bCs/>
          <w:i/>
        </w:rPr>
        <w:t>atbilstošo atzīmēt</w:t>
      </w:r>
      <w:r w:rsidRPr="00EA5789">
        <w:rPr>
          <w:rFonts w:eastAsia="Calibri"/>
          <w:bCs/>
        </w:rPr>
        <w:t>): (</w:t>
      </w:r>
      <w:r w:rsidRPr="00EA5789">
        <w:rPr>
          <w:rFonts w:eastAsia="Calibri"/>
          <w:bCs/>
          <w:i/>
          <w:iCs/>
        </w:rPr>
        <w:t>aizpildīt, ja attiecināms)</w:t>
      </w:r>
    </w:p>
    <w:p w14:paraId="238F0968" w14:textId="77777777" w:rsidR="00EA5789" w:rsidRPr="00EA5789" w:rsidRDefault="00EA5789" w:rsidP="00EA5789">
      <w:pPr>
        <w:numPr>
          <w:ilvl w:val="0"/>
          <w:numId w:val="41"/>
        </w:numPr>
        <w:spacing w:after="160" w:line="256" w:lineRule="auto"/>
        <w:jc w:val="both"/>
        <w:rPr>
          <w:rFonts w:eastAsia="Calibri"/>
          <w:bCs/>
        </w:rPr>
      </w:pPr>
      <w:r w:rsidRPr="00EA5789">
        <w:rPr>
          <w:rFonts w:eastAsia="Calibri"/>
          <w:bCs/>
        </w:rPr>
        <w:t>tehniskie resursi _______________</w:t>
      </w:r>
    </w:p>
    <w:p w14:paraId="4168A9AE" w14:textId="77777777" w:rsidR="00EA5789" w:rsidRPr="00EA5789" w:rsidRDefault="00EA5789" w:rsidP="00EA5789">
      <w:pPr>
        <w:numPr>
          <w:ilvl w:val="0"/>
          <w:numId w:val="41"/>
        </w:numPr>
        <w:spacing w:after="160" w:line="256" w:lineRule="auto"/>
        <w:jc w:val="both"/>
        <w:rPr>
          <w:rFonts w:eastAsia="Calibri"/>
          <w:bCs/>
        </w:rPr>
      </w:pPr>
      <w:r w:rsidRPr="00EA5789">
        <w:rPr>
          <w:rFonts w:eastAsia="Calibri"/>
          <w:bCs/>
        </w:rPr>
        <w:t>personāla resursi ______________</w:t>
      </w:r>
    </w:p>
    <w:p w14:paraId="67425C50" w14:textId="77777777" w:rsidR="00EA5789" w:rsidRPr="00EA5789" w:rsidRDefault="00EA5789" w:rsidP="00EA5789">
      <w:pPr>
        <w:numPr>
          <w:ilvl w:val="0"/>
          <w:numId w:val="41"/>
        </w:numPr>
        <w:spacing w:after="160" w:line="256" w:lineRule="auto"/>
        <w:jc w:val="both"/>
        <w:rPr>
          <w:rFonts w:eastAsia="Calibri"/>
          <w:bCs/>
        </w:rPr>
      </w:pPr>
      <w:r w:rsidRPr="00EA5789">
        <w:rPr>
          <w:rFonts w:eastAsia="Calibri"/>
          <w:bCs/>
        </w:rPr>
        <w:t>citi _________________________</w:t>
      </w:r>
    </w:p>
    <w:p w14:paraId="77DC5CAC" w14:textId="77777777" w:rsidR="00EA5789" w:rsidRPr="00EA5789" w:rsidRDefault="00EA5789" w:rsidP="00EA5789">
      <w:pPr>
        <w:spacing w:after="160" w:line="256" w:lineRule="auto"/>
        <w:jc w:val="both"/>
        <w:rPr>
          <w:rFonts w:eastAsia="Calibri"/>
          <w:bCs/>
        </w:rPr>
      </w:pPr>
      <w:r w:rsidRPr="00EA5789">
        <w:rPr>
          <w:rFonts w:eastAsia="Calibri"/>
          <w:bCs/>
        </w:rPr>
        <w:t>Šī apņemšanās nav atsaucama, izņemot, ja iestājas ārkārtas apstākļi, kurus nav iespējams paredzēt iepirkuma procedūras laikā, par kuriem apņemos nekavējoties informēt pasūtītāju.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27"/>
      </w:tblGrid>
      <w:tr w:rsidR="00EA5789" w:rsidRPr="00EA5789" w14:paraId="28B5879B" w14:textId="77777777" w:rsidTr="00E86152">
        <w:tc>
          <w:tcPr>
            <w:tcW w:w="5245" w:type="dxa"/>
            <w:tcBorders>
              <w:top w:val="single" w:sz="4" w:space="0" w:color="auto"/>
              <w:left w:val="single" w:sz="4" w:space="0" w:color="auto"/>
              <w:bottom w:val="single" w:sz="4" w:space="0" w:color="auto"/>
              <w:right w:val="single" w:sz="4" w:space="0" w:color="auto"/>
            </w:tcBorders>
            <w:vAlign w:val="center"/>
            <w:hideMark/>
          </w:tcPr>
          <w:p w14:paraId="5BDC3D1A" w14:textId="77777777" w:rsidR="00EA5789" w:rsidRPr="00EA5789" w:rsidRDefault="00EA5789" w:rsidP="00EA5789">
            <w:pPr>
              <w:spacing w:after="160" w:line="276" w:lineRule="auto"/>
              <w:rPr>
                <w:rFonts w:eastAsia="Calibri"/>
              </w:rPr>
            </w:pPr>
            <w:r w:rsidRPr="00EA5789">
              <w:rPr>
                <w:rFonts w:eastAsia="Calibri"/>
                <w:bCs/>
              </w:rPr>
              <w:t xml:space="preserve">Apakšuzņēmēja nosaukums </w:t>
            </w:r>
          </w:p>
        </w:tc>
        <w:tc>
          <w:tcPr>
            <w:tcW w:w="3827" w:type="dxa"/>
            <w:tcBorders>
              <w:top w:val="single" w:sz="4" w:space="0" w:color="auto"/>
              <w:left w:val="single" w:sz="4" w:space="0" w:color="auto"/>
              <w:bottom w:val="single" w:sz="4" w:space="0" w:color="auto"/>
              <w:right w:val="single" w:sz="4" w:space="0" w:color="auto"/>
            </w:tcBorders>
            <w:vAlign w:val="center"/>
          </w:tcPr>
          <w:p w14:paraId="2B20E9C9" w14:textId="77777777" w:rsidR="00EA5789" w:rsidRPr="00EA5789" w:rsidRDefault="00EA5789" w:rsidP="00EA5789">
            <w:pPr>
              <w:spacing w:after="160" w:line="276" w:lineRule="auto"/>
              <w:jc w:val="center"/>
              <w:rPr>
                <w:rFonts w:eastAsia="Calibri"/>
              </w:rPr>
            </w:pPr>
          </w:p>
        </w:tc>
      </w:tr>
      <w:tr w:rsidR="00EA5789" w:rsidRPr="00EA5789" w14:paraId="1DD824AE" w14:textId="77777777" w:rsidTr="00E86152">
        <w:tc>
          <w:tcPr>
            <w:tcW w:w="5245" w:type="dxa"/>
            <w:tcBorders>
              <w:top w:val="single" w:sz="4" w:space="0" w:color="auto"/>
              <w:left w:val="single" w:sz="4" w:space="0" w:color="auto"/>
              <w:bottom w:val="single" w:sz="4" w:space="0" w:color="auto"/>
              <w:right w:val="single" w:sz="4" w:space="0" w:color="auto"/>
            </w:tcBorders>
            <w:vAlign w:val="center"/>
            <w:hideMark/>
          </w:tcPr>
          <w:p w14:paraId="57201901" w14:textId="77777777" w:rsidR="00EA5789" w:rsidRPr="00EA5789" w:rsidRDefault="00EA5789" w:rsidP="00EA5789">
            <w:pPr>
              <w:spacing w:after="160" w:line="276" w:lineRule="auto"/>
              <w:rPr>
                <w:rFonts w:eastAsia="Calibri"/>
              </w:rPr>
            </w:pPr>
            <w:r w:rsidRPr="00EA5789">
              <w:rPr>
                <w:rFonts w:eastAsia="Calibri"/>
              </w:rPr>
              <w:t>Paraksttiesīgās personas vārds, uzvārds, amats</w:t>
            </w:r>
          </w:p>
        </w:tc>
        <w:tc>
          <w:tcPr>
            <w:tcW w:w="3827" w:type="dxa"/>
            <w:tcBorders>
              <w:top w:val="single" w:sz="4" w:space="0" w:color="auto"/>
              <w:left w:val="single" w:sz="4" w:space="0" w:color="auto"/>
              <w:bottom w:val="single" w:sz="4" w:space="0" w:color="auto"/>
              <w:right w:val="single" w:sz="4" w:space="0" w:color="auto"/>
            </w:tcBorders>
            <w:vAlign w:val="center"/>
          </w:tcPr>
          <w:p w14:paraId="056C1116" w14:textId="77777777" w:rsidR="00EA5789" w:rsidRPr="00EA5789" w:rsidRDefault="00EA5789" w:rsidP="00EA5789">
            <w:pPr>
              <w:spacing w:after="160" w:line="276" w:lineRule="auto"/>
              <w:jc w:val="center"/>
              <w:rPr>
                <w:rFonts w:eastAsia="Calibri"/>
              </w:rPr>
            </w:pPr>
          </w:p>
        </w:tc>
      </w:tr>
      <w:tr w:rsidR="00EA5789" w:rsidRPr="00EA5789" w14:paraId="3E0B44DB" w14:textId="77777777" w:rsidTr="00E86152">
        <w:tc>
          <w:tcPr>
            <w:tcW w:w="5245" w:type="dxa"/>
            <w:tcBorders>
              <w:top w:val="single" w:sz="4" w:space="0" w:color="auto"/>
              <w:left w:val="single" w:sz="4" w:space="0" w:color="auto"/>
              <w:bottom w:val="single" w:sz="4" w:space="0" w:color="auto"/>
              <w:right w:val="single" w:sz="4" w:space="0" w:color="auto"/>
            </w:tcBorders>
            <w:vAlign w:val="center"/>
            <w:hideMark/>
          </w:tcPr>
          <w:p w14:paraId="0803D6B8" w14:textId="77777777" w:rsidR="00EA5789" w:rsidRPr="00EA5789" w:rsidRDefault="00EA5789" w:rsidP="00EA5789">
            <w:pPr>
              <w:spacing w:after="160" w:line="276" w:lineRule="auto"/>
              <w:rPr>
                <w:rFonts w:eastAsia="Calibri"/>
              </w:rPr>
            </w:pPr>
            <w:r w:rsidRPr="00EA5789">
              <w:rPr>
                <w:rFonts w:eastAsia="Calibri"/>
              </w:rPr>
              <w:t>Paraksts</w:t>
            </w:r>
          </w:p>
        </w:tc>
        <w:tc>
          <w:tcPr>
            <w:tcW w:w="3827" w:type="dxa"/>
            <w:tcBorders>
              <w:top w:val="single" w:sz="4" w:space="0" w:color="auto"/>
              <w:left w:val="single" w:sz="4" w:space="0" w:color="auto"/>
              <w:bottom w:val="single" w:sz="4" w:space="0" w:color="auto"/>
              <w:right w:val="single" w:sz="4" w:space="0" w:color="auto"/>
            </w:tcBorders>
            <w:vAlign w:val="center"/>
          </w:tcPr>
          <w:p w14:paraId="16510A77" w14:textId="77777777" w:rsidR="00EA5789" w:rsidRPr="00EA5789" w:rsidRDefault="00EA5789" w:rsidP="00EA5789">
            <w:pPr>
              <w:spacing w:after="160" w:line="276" w:lineRule="auto"/>
              <w:jc w:val="center"/>
              <w:rPr>
                <w:rFonts w:eastAsia="Calibri"/>
              </w:rPr>
            </w:pPr>
          </w:p>
        </w:tc>
      </w:tr>
      <w:tr w:rsidR="00EA5789" w:rsidRPr="00EA5789" w14:paraId="73FACFE6" w14:textId="77777777" w:rsidTr="00E86152">
        <w:tc>
          <w:tcPr>
            <w:tcW w:w="5245" w:type="dxa"/>
            <w:tcBorders>
              <w:top w:val="single" w:sz="4" w:space="0" w:color="auto"/>
              <w:left w:val="single" w:sz="4" w:space="0" w:color="auto"/>
              <w:bottom w:val="single" w:sz="4" w:space="0" w:color="auto"/>
              <w:right w:val="single" w:sz="4" w:space="0" w:color="auto"/>
            </w:tcBorders>
            <w:vAlign w:val="center"/>
            <w:hideMark/>
          </w:tcPr>
          <w:p w14:paraId="515D664A" w14:textId="77777777" w:rsidR="00EA5789" w:rsidRPr="00EA5789" w:rsidRDefault="00EA5789" w:rsidP="00EA5789">
            <w:pPr>
              <w:spacing w:after="160" w:line="276" w:lineRule="auto"/>
              <w:rPr>
                <w:rFonts w:eastAsia="Calibri"/>
              </w:rPr>
            </w:pPr>
            <w:r w:rsidRPr="00EA5789">
              <w:rPr>
                <w:rFonts w:eastAsia="Calibri"/>
              </w:rPr>
              <w:t>Datums</w:t>
            </w:r>
          </w:p>
        </w:tc>
        <w:tc>
          <w:tcPr>
            <w:tcW w:w="3827" w:type="dxa"/>
            <w:tcBorders>
              <w:top w:val="single" w:sz="4" w:space="0" w:color="auto"/>
              <w:left w:val="single" w:sz="4" w:space="0" w:color="auto"/>
              <w:bottom w:val="single" w:sz="4" w:space="0" w:color="auto"/>
              <w:right w:val="single" w:sz="4" w:space="0" w:color="auto"/>
            </w:tcBorders>
            <w:vAlign w:val="center"/>
          </w:tcPr>
          <w:p w14:paraId="072A11D5" w14:textId="77777777" w:rsidR="00EA5789" w:rsidRPr="00EA5789" w:rsidRDefault="00EA5789" w:rsidP="00EA5789">
            <w:pPr>
              <w:spacing w:after="160" w:line="276" w:lineRule="auto"/>
              <w:jc w:val="center"/>
              <w:rPr>
                <w:rFonts w:eastAsia="Calibri"/>
              </w:rPr>
            </w:pPr>
          </w:p>
        </w:tc>
      </w:tr>
    </w:tbl>
    <w:p w14:paraId="78069B3E" w14:textId="77777777" w:rsidR="00EA5789" w:rsidRPr="00EA5789" w:rsidRDefault="00EA5789" w:rsidP="00EA5789">
      <w:pPr>
        <w:tabs>
          <w:tab w:val="left" w:pos="567"/>
        </w:tabs>
        <w:jc w:val="both"/>
        <w:rPr>
          <w:noProof/>
        </w:rPr>
      </w:pPr>
    </w:p>
    <w:p w14:paraId="307EA0EC" w14:textId="77777777" w:rsidR="00EA5789" w:rsidRPr="00EA5789" w:rsidRDefault="00EA5789" w:rsidP="00EA5789">
      <w:pPr>
        <w:tabs>
          <w:tab w:val="left" w:pos="567"/>
        </w:tabs>
        <w:jc w:val="both"/>
        <w:rPr>
          <w:noProof/>
        </w:rPr>
      </w:pPr>
    </w:p>
    <w:p w14:paraId="04F039E8" w14:textId="77777777" w:rsidR="00EA5789" w:rsidRPr="00EA5789" w:rsidRDefault="00EA5789" w:rsidP="00EA5789">
      <w:pPr>
        <w:tabs>
          <w:tab w:val="left" w:pos="567"/>
        </w:tabs>
        <w:jc w:val="both"/>
        <w:rPr>
          <w:noProof/>
        </w:rPr>
      </w:pPr>
    </w:p>
    <w:p w14:paraId="2CC157EF" w14:textId="77777777" w:rsidR="00206691" w:rsidRPr="00723F7D" w:rsidRDefault="00206691" w:rsidP="00206691"/>
    <w:p w14:paraId="7EF07199" w14:textId="7360CA93" w:rsidR="00206691" w:rsidRPr="009B5298" w:rsidRDefault="00206691">
      <w:pPr>
        <w:spacing w:after="160" w:line="259" w:lineRule="auto"/>
      </w:pPr>
      <w:r w:rsidRPr="009B5298">
        <w:br w:type="page"/>
      </w:r>
    </w:p>
    <w:bookmarkEnd w:id="9"/>
    <w:p w14:paraId="2811CB5E" w14:textId="2654C72B" w:rsidR="00723F7D" w:rsidRPr="00702391" w:rsidRDefault="00702391" w:rsidP="00723F7D">
      <w:pPr>
        <w:widowControl w:val="0"/>
        <w:tabs>
          <w:tab w:val="left" w:pos="284"/>
        </w:tabs>
        <w:autoSpaceDE w:val="0"/>
        <w:autoSpaceDN w:val="0"/>
        <w:spacing w:before="177"/>
        <w:jc w:val="right"/>
        <w:rPr>
          <w:b/>
          <w:bCs/>
          <w:lang w:eastAsia="lv-LV" w:bidi="lv-LV"/>
        </w:rPr>
      </w:pPr>
      <w:r w:rsidRPr="00702391">
        <w:rPr>
          <w:b/>
          <w:bCs/>
          <w:lang w:eastAsia="lv-LV" w:bidi="lv-LV"/>
        </w:rPr>
        <w:lastRenderedPageBreak/>
        <w:t xml:space="preserve">2. </w:t>
      </w:r>
      <w:r w:rsidR="00723F7D" w:rsidRPr="00702391">
        <w:rPr>
          <w:b/>
          <w:bCs/>
          <w:lang w:eastAsia="lv-LV" w:bidi="lv-LV"/>
        </w:rPr>
        <w:t xml:space="preserve">Pielikums </w:t>
      </w:r>
    </w:p>
    <w:p w14:paraId="4DB3AC24" w14:textId="77777777" w:rsidR="00723F7D" w:rsidRPr="00723F7D" w:rsidRDefault="00723F7D" w:rsidP="00723F7D">
      <w:pPr>
        <w:widowControl w:val="0"/>
        <w:autoSpaceDE w:val="0"/>
        <w:autoSpaceDN w:val="0"/>
        <w:spacing w:before="67"/>
        <w:ind w:right="119"/>
        <w:jc w:val="right"/>
        <w:rPr>
          <w:lang w:eastAsia="lv-LV" w:bidi="lv-LV"/>
        </w:rPr>
      </w:pPr>
    </w:p>
    <w:p w14:paraId="00DFB680" w14:textId="77777777" w:rsidR="00723F7D" w:rsidRPr="00723F7D" w:rsidRDefault="00723F7D" w:rsidP="00723F7D">
      <w:pPr>
        <w:tabs>
          <w:tab w:val="center" w:pos="4153"/>
          <w:tab w:val="right" w:pos="8306"/>
        </w:tabs>
        <w:jc w:val="center"/>
        <w:rPr>
          <w:b/>
        </w:rPr>
      </w:pPr>
      <w:r w:rsidRPr="00723F7D">
        <w:rPr>
          <w:b/>
        </w:rPr>
        <w:t>TEHNISKĀ SPECIFIKĀCIJA / TEHNISKAIS PIEDĀVĀJUMS</w:t>
      </w:r>
    </w:p>
    <w:p w14:paraId="216902AD" w14:textId="34AD7B93" w:rsidR="00723F7D" w:rsidRPr="00723F7D" w:rsidRDefault="00723F7D" w:rsidP="00723F7D">
      <w:pPr>
        <w:ind w:right="46"/>
        <w:jc w:val="center"/>
        <w:rPr>
          <w:lang w:eastAsia="lv-LV"/>
        </w:rPr>
      </w:pPr>
      <w:r w:rsidRPr="00723F7D">
        <w:rPr>
          <w:lang w:eastAsia="lv-LV"/>
        </w:rPr>
        <w:t>“</w:t>
      </w:r>
      <w:bookmarkStart w:id="10" w:name="_Hlk158723995"/>
      <w:r w:rsidRPr="00723F7D">
        <w:rPr>
          <w:lang w:eastAsia="lv-LV"/>
        </w:rPr>
        <w:t>Mehānisko ūdens patēriņa skaitītāju piegāde</w:t>
      </w:r>
      <w:bookmarkEnd w:id="10"/>
      <w:r w:rsidRPr="00723F7D">
        <w:rPr>
          <w:lang w:eastAsia="lv-LV"/>
        </w:rPr>
        <w:t xml:space="preserve">” iepirkuma </w:t>
      </w:r>
      <w:r w:rsidRPr="00723F7D">
        <w:rPr>
          <w:rFonts w:eastAsia="Calibri"/>
          <w:lang w:eastAsia="lv-LV"/>
        </w:rPr>
        <w:t xml:space="preserve">identifikācijas </w:t>
      </w:r>
      <w:r w:rsidRPr="00723F7D">
        <w:rPr>
          <w:lang w:eastAsia="lv-LV"/>
        </w:rPr>
        <w:t>Nr. JŪ - TI 2/202</w:t>
      </w:r>
      <w:r w:rsidR="000502EB">
        <w:rPr>
          <w:lang w:eastAsia="lv-LV"/>
        </w:rPr>
        <w:t>4</w:t>
      </w:r>
    </w:p>
    <w:p w14:paraId="549866D6" w14:textId="77777777" w:rsidR="00723F7D" w:rsidRPr="00723F7D" w:rsidRDefault="00723F7D" w:rsidP="00723F7D">
      <w:pPr>
        <w:rPr>
          <w:i/>
          <w:iCs/>
        </w:rPr>
      </w:pPr>
    </w:p>
    <w:p w14:paraId="75AE09BA" w14:textId="77777777" w:rsidR="00723F7D" w:rsidRPr="00723F7D" w:rsidRDefault="00723F7D" w:rsidP="00723F7D">
      <w:pPr>
        <w:ind w:firstLine="720"/>
      </w:pPr>
      <w:r w:rsidRPr="00723F7D">
        <w:t>Prasības mehāniskajiem ūdens patēriņa skaitītājiem:</w:t>
      </w:r>
    </w:p>
    <w:p w14:paraId="30B80EF8" w14:textId="77777777" w:rsidR="00723F7D" w:rsidRPr="00723F7D" w:rsidRDefault="00723F7D" w:rsidP="00723F7D">
      <w:pPr>
        <w:numPr>
          <w:ilvl w:val="0"/>
          <w:numId w:val="37"/>
        </w:numPr>
        <w:tabs>
          <w:tab w:val="left" w:pos="284"/>
        </w:tabs>
        <w:suppressAutoHyphens/>
        <w:spacing w:after="160" w:line="259" w:lineRule="auto"/>
        <w:ind w:left="0" w:firstLine="0"/>
        <w:contextualSpacing/>
        <w:jc w:val="both"/>
        <w:rPr>
          <w:lang w:eastAsia="ar-SA"/>
        </w:rPr>
      </w:pPr>
      <w:r w:rsidRPr="00723F7D">
        <w:rPr>
          <w:iCs/>
          <w:lang w:eastAsia="ar-SA"/>
        </w:rPr>
        <w:t>Jāatbilst:</w:t>
      </w:r>
    </w:p>
    <w:p w14:paraId="2023173D" w14:textId="77777777" w:rsidR="00723F7D" w:rsidRPr="00723F7D" w:rsidRDefault="00723F7D" w:rsidP="00723F7D">
      <w:pPr>
        <w:numPr>
          <w:ilvl w:val="1"/>
          <w:numId w:val="37"/>
        </w:numPr>
        <w:tabs>
          <w:tab w:val="left" w:pos="709"/>
        </w:tabs>
        <w:suppressAutoHyphens/>
        <w:spacing w:after="160" w:line="259" w:lineRule="auto"/>
        <w:ind w:left="284" w:firstLine="0"/>
        <w:contextualSpacing/>
        <w:jc w:val="both"/>
        <w:rPr>
          <w:lang w:eastAsia="ar-SA"/>
        </w:rPr>
      </w:pPr>
      <w:r w:rsidRPr="00723F7D">
        <w:rPr>
          <w:lang w:eastAsia="ar-SA"/>
        </w:rPr>
        <w:t xml:space="preserve"> 22.08.2006. Ministru kabineta noteikumu Nr.664 „Noteikumi par metroloģiskajām prasībām ūdens patēriņa skaitītājiem” prasībām,</w:t>
      </w:r>
      <w:r w:rsidRPr="00723F7D">
        <w:rPr>
          <w:iCs/>
          <w:lang w:eastAsia="ar-SA"/>
        </w:rPr>
        <w:t xml:space="preserve"> </w:t>
      </w:r>
    </w:p>
    <w:p w14:paraId="7D3F3C26" w14:textId="77777777" w:rsidR="00723F7D" w:rsidRPr="00723F7D" w:rsidRDefault="00723F7D" w:rsidP="00723F7D">
      <w:pPr>
        <w:numPr>
          <w:ilvl w:val="1"/>
          <w:numId w:val="37"/>
        </w:numPr>
        <w:tabs>
          <w:tab w:val="left" w:pos="709"/>
        </w:tabs>
        <w:suppressAutoHyphens/>
        <w:spacing w:after="160" w:line="259" w:lineRule="auto"/>
        <w:ind w:left="284" w:firstLine="0"/>
        <w:contextualSpacing/>
        <w:jc w:val="both"/>
        <w:rPr>
          <w:lang w:eastAsia="ar-SA"/>
        </w:rPr>
      </w:pPr>
      <w:r w:rsidRPr="00723F7D">
        <w:rPr>
          <w:iCs/>
          <w:lang w:eastAsia="ar-SA"/>
        </w:rPr>
        <w:t xml:space="preserve"> 12.04.2016. Ministru kabineta noteikumu Nr.212 “</w:t>
      </w:r>
      <w:r w:rsidRPr="00723F7D">
        <w:rPr>
          <w:bCs/>
          <w:iCs/>
          <w:lang w:eastAsia="ar-SA"/>
        </w:rPr>
        <w:t>Mērīšanas līdzekļu metroloģiskās prasības un to metroloģiskās kontroles kārtība</w:t>
      </w:r>
      <w:r w:rsidRPr="00723F7D">
        <w:rPr>
          <w:iCs/>
          <w:lang w:eastAsia="ar-SA"/>
        </w:rPr>
        <w:t xml:space="preserve">” prasībām, </w:t>
      </w:r>
    </w:p>
    <w:p w14:paraId="7DF37875" w14:textId="77777777" w:rsidR="00723F7D" w:rsidRPr="00723F7D" w:rsidRDefault="00723F7D" w:rsidP="00723F7D">
      <w:pPr>
        <w:numPr>
          <w:ilvl w:val="1"/>
          <w:numId w:val="37"/>
        </w:numPr>
        <w:tabs>
          <w:tab w:val="left" w:pos="709"/>
        </w:tabs>
        <w:suppressAutoHyphens/>
        <w:spacing w:after="160" w:line="259" w:lineRule="auto"/>
        <w:ind w:left="284" w:firstLine="0"/>
        <w:contextualSpacing/>
        <w:jc w:val="both"/>
        <w:rPr>
          <w:lang w:eastAsia="ar-SA"/>
        </w:rPr>
      </w:pPr>
      <w:r w:rsidRPr="00723F7D">
        <w:rPr>
          <w:iCs/>
          <w:lang w:eastAsia="ar-SA"/>
        </w:rPr>
        <w:t xml:space="preserve"> </w:t>
      </w:r>
      <w:r w:rsidRPr="00723F7D">
        <w:rPr>
          <w:lang w:eastAsia="ar-SA"/>
        </w:rPr>
        <w:t>Eiropas Parlamenta un Padomes 2004.gada 31.marta Direktīvas 2004/22/EC par mērinstrumentiem prasībām.</w:t>
      </w:r>
    </w:p>
    <w:p w14:paraId="00612E0C" w14:textId="77777777" w:rsidR="00723F7D" w:rsidRPr="00702391" w:rsidRDefault="00723F7D" w:rsidP="00723F7D">
      <w:pPr>
        <w:numPr>
          <w:ilvl w:val="0"/>
          <w:numId w:val="37"/>
        </w:numPr>
        <w:tabs>
          <w:tab w:val="left" w:pos="426"/>
        </w:tabs>
        <w:spacing w:after="160" w:line="259" w:lineRule="auto"/>
        <w:ind w:left="0" w:firstLine="0"/>
        <w:contextualSpacing/>
        <w:jc w:val="both"/>
        <w:rPr>
          <w:rFonts w:eastAsia="Calibri"/>
          <w:lang w:eastAsia="ar-SA"/>
        </w:rPr>
      </w:pPr>
      <w:bookmarkStart w:id="11" w:name="_Hlk157593467"/>
      <w:r w:rsidRPr="00702391">
        <w:rPr>
          <w:rFonts w:eastAsia="Calibri"/>
          <w:lang w:eastAsia="ar-SA"/>
        </w:rPr>
        <w:t>Skaitītāja</w:t>
      </w:r>
      <w:bookmarkEnd w:id="11"/>
      <w:r w:rsidRPr="00702391">
        <w:rPr>
          <w:rFonts w:eastAsia="Calibri"/>
          <w:lang w:eastAsia="ar-SA"/>
        </w:rPr>
        <w:t xml:space="preserve"> tips: mehānisks, paredzētais lietošanas tips: dzeramā ūdens uzskaite.</w:t>
      </w:r>
    </w:p>
    <w:p w14:paraId="2B303A7B" w14:textId="3B7D7E2E" w:rsidR="00723F7D" w:rsidRPr="00702391" w:rsidRDefault="00723F7D" w:rsidP="00723F7D">
      <w:pPr>
        <w:numPr>
          <w:ilvl w:val="0"/>
          <w:numId w:val="37"/>
        </w:numPr>
        <w:tabs>
          <w:tab w:val="left" w:pos="0"/>
          <w:tab w:val="left" w:pos="426"/>
        </w:tabs>
        <w:spacing w:after="160" w:line="259" w:lineRule="auto"/>
        <w:ind w:left="0" w:firstLine="0"/>
        <w:contextualSpacing/>
        <w:jc w:val="both"/>
        <w:rPr>
          <w:rFonts w:eastAsia="Calibri"/>
          <w:lang w:eastAsia="ar-SA"/>
        </w:rPr>
      </w:pPr>
      <w:r w:rsidRPr="00702391">
        <w:rPr>
          <w:rFonts w:eastAsia="Calibri"/>
          <w:lang w:eastAsia="ar-SA"/>
        </w:rPr>
        <w:t>Skaitītājam jābūt vienstrūklas (DN 15mm), sausā tipa skaitītājs ar misiņa vai bronzas korpusu. Skaitītājs izmantojams patērēta auksta (30</w:t>
      </w:r>
      <w:r w:rsidRPr="00702391">
        <w:rPr>
          <w:rFonts w:eastAsia="Calibri"/>
          <w:vertAlign w:val="superscript"/>
          <w:lang w:eastAsia="ar-SA"/>
        </w:rPr>
        <w:t xml:space="preserve">0 </w:t>
      </w:r>
      <w:r w:rsidRPr="00702391">
        <w:rPr>
          <w:rFonts w:eastAsia="Calibri"/>
          <w:lang w:eastAsia="ar-SA"/>
        </w:rPr>
        <w:t>C) un/vai karsta (90</w:t>
      </w:r>
      <w:r w:rsidRPr="00702391">
        <w:rPr>
          <w:rFonts w:eastAsia="Calibri"/>
          <w:vertAlign w:val="superscript"/>
          <w:lang w:eastAsia="ar-SA"/>
        </w:rPr>
        <w:t xml:space="preserve">0 </w:t>
      </w:r>
      <w:r w:rsidRPr="00702391">
        <w:rPr>
          <w:rFonts w:eastAsia="Calibri"/>
          <w:lang w:eastAsia="ar-SA"/>
        </w:rPr>
        <w:t>C) ūdens daudzuma uzskaitei.</w:t>
      </w:r>
      <w:r w:rsidRPr="00702391">
        <w:rPr>
          <w:color w:val="000000"/>
          <w:kern w:val="2"/>
          <w:lang w:eastAsia="ar-SA"/>
        </w:rPr>
        <w:t xml:space="preserve"> </w:t>
      </w:r>
      <w:r w:rsidRPr="00702391">
        <w:rPr>
          <w:rFonts w:eastAsiaTheme="minorHAnsi"/>
        </w:rPr>
        <w:t>Nominālā plūsma Q</w:t>
      </w:r>
      <w:r w:rsidRPr="00702391">
        <w:rPr>
          <w:rFonts w:eastAsiaTheme="minorHAnsi"/>
          <w:vertAlign w:val="subscript"/>
        </w:rPr>
        <w:t xml:space="preserve">nom </w:t>
      </w:r>
      <w:r w:rsidRPr="00702391">
        <w:rPr>
          <w:rFonts w:eastAsiaTheme="minorHAnsi"/>
        </w:rPr>
        <w:t xml:space="preserve">-1.5 m³/h. </w:t>
      </w:r>
    </w:p>
    <w:p w14:paraId="74405C65" w14:textId="77777777" w:rsidR="00723F7D" w:rsidRPr="00723F7D" w:rsidRDefault="00723F7D" w:rsidP="00723F7D">
      <w:pPr>
        <w:numPr>
          <w:ilvl w:val="0"/>
          <w:numId w:val="37"/>
        </w:numPr>
        <w:tabs>
          <w:tab w:val="left" w:pos="426"/>
        </w:tabs>
        <w:spacing w:after="160" w:line="259" w:lineRule="auto"/>
        <w:ind w:left="0" w:firstLine="0"/>
        <w:contextualSpacing/>
        <w:jc w:val="both"/>
        <w:rPr>
          <w:rFonts w:eastAsiaTheme="minorHAnsi"/>
        </w:rPr>
      </w:pPr>
      <w:r w:rsidRPr="00723F7D">
        <w:rPr>
          <w:rFonts w:eastAsiaTheme="minorHAnsi"/>
        </w:rPr>
        <w:t>Skaitītāja displejā jāparāda pilni uzskaitītie m3, v</w:t>
      </w:r>
      <w:r w:rsidRPr="00723F7D">
        <w:rPr>
          <w:color w:val="000000"/>
          <w:kern w:val="2"/>
          <w:lang w:eastAsia="ar-SA"/>
        </w:rPr>
        <w:t xml:space="preserve">ienas iedaļas vērtība x 0,0001. </w:t>
      </w:r>
    </w:p>
    <w:p w14:paraId="64258381" w14:textId="77777777" w:rsidR="00723F7D" w:rsidRPr="00723F7D" w:rsidRDefault="00723F7D" w:rsidP="00723F7D">
      <w:pPr>
        <w:numPr>
          <w:ilvl w:val="0"/>
          <w:numId w:val="37"/>
        </w:numPr>
        <w:tabs>
          <w:tab w:val="left" w:pos="426"/>
        </w:tabs>
        <w:suppressAutoHyphens/>
        <w:spacing w:after="160" w:line="259" w:lineRule="auto"/>
        <w:ind w:left="0" w:firstLine="0"/>
        <w:contextualSpacing/>
        <w:jc w:val="both"/>
        <w:rPr>
          <w:rFonts w:eastAsia="Calibri"/>
          <w:lang w:eastAsia="ar-SA"/>
        </w:rPr>
      </w:pPr>
      <w:r w:rsidRPr="00723F7D">
        <w:rPr>
          <w:rFonts w:eastAsia="Calibri"/>
          <w:lang w:eastAsia="ar-SA"/>
        </w:rPr>
        <w:t>Skaitītājiem jābūt izgatavotiem ne agrāk kā to piegādes gadā.</w:t>
      </w:r>
    </w:p>
    <w:p w14:paraId="0E32CC99" w14:textId="77777777" w:rsidR="00723F7D" w:rsidRPr="00723F7D" w:rsidRDefault="00723F7D" w:rsidP="00723F7D">
      <w:pPr>
        <w:numPr>
          <w:ilvl w:val="0"/>
          <w:numId w:val="37"/>
        </w:numPr>
        <w:tabs>
          <w:tab w:val="left" w:pos="426"/>
        </w:tabs>
        <w:suppressAutoHyphens/>
        <w:spacing w:after="160" w:line="259" w:lineRule="auto"/>
        <w:ind w:left="0" w:firstLine="0"/>
        <w:contextualSpacing/>
        <w:jc w:val="both"/>
        <w:rPr>
          <w:rFonts w:eastAsia="Calibri"/>
          <w:lang w:eastAsia="ar-SA"/>
        </w:rPr>
      </w:pPr>
      <w:r w:rsidRPr="00723F7D">
        <w:rPr>
          <w:rFonts w:eastAsiaTheme="minorHAnsi"/>
        </w:rPr>
        <w:t xml:space="preserve">Skaitītāji piemēroti uzstādīšanai horizontāli. </w:t>
      </w:r>
    </w:p>
    <w:p w14:paraId="4DDFD02A" w14:textId="77777777" w:rsidR="00723F7D" w:rsidRPr="00723F7D" w:rsidRDefault="00723F7D" w:rsidP="00723F7D">
      <w:pPr>
        <w:numPr>
          <w:ilvl w:val="0"/>
          <w:numId w:val="37"/>
        </w:numPr>
        <w:tabs>
          <w:tab w:val="left" w:pos="426"/>
        </w:tabs>
        <w:spacing w:after="160" w:line="259" w:lineRule="auto"/>
        <w:ind w:left="0" w:firstLine="0"/>
        <w:contextualSpacing/>
        <w:jc w:val="both"/>
        <w:rPr>
          <w:color w:val="000000"/>
          <w:kern w:val="2"/>
          <w:lang w:eastAsia="ar-SA"/>
        </w:rPr>
      </w:pPr>
      <w:r w:rsidRPr="00723F7D">
        <w:rPr>
          <w:color w:val="000000"/>
          <w:kern w:val="2"/>
          <w:lang w:eastAsia="ar-SA"/>
        </w:rPr>
        <w:t>Uz skaitītāju neiedarbojas magnētiskais lauks.</w:t>
      </w:r>
    </w:p>
    <w:p w14:paraId="1E41B925" w14:textId="77777777" w:rsidR="00723F7D" w:rsidRPr="00723F7D" w:rsidRDefault="00723F7D" w:rsidP="00723F7D">
      <w:pPr>
        <w:numPr>
          <w:ilvl w:val="0"/>
          <w:numId w:val="37"/>
        </w:numPr>
        <w:tabs>
          <w:tab w:val="left" w:pos="426"/>
          <w:tab w:val="left" w:pos="567"/>
        </w:tabs>
        <w:suppressAutoHyphens/>
        <w:spacing w:after="160" w:line="259" w:lineRule="auto"/>
        <w:ind w:left="0" w:firstLine="0"/>
        <w:contextualSpacing/>
        <w:jc w:val="both"/>
        <w:rPr>
          <w:rFonts w:eastAsia="Calibri"/>
          <w:lang w:eastAsia="ar-SA"/>
        </w:rPr>
      </w:pPr>
      <w:r w:rsidRPr="00723F7D">
        <w:rPr>
          <w:rFonts w:eastAsia="Calibri"/>
          <w:iCs/>
          <w:lang w:eastAsia="ar-SA"/>
        </w:rPr>
        <w:t>Skaitītājiem</w:t>
      </w:r>
      <w:r w:rsidRPr="00723F7D">
        <w:rPr>
          <w:rFonts w:eastAsia="Calibri"/>
          <w:lang w:eastAsia="ar-SA"/>
        </w:rPr>
        <w:t xml:space="preserve"> ir jābūt sertificētiem izmantošanai Eiropas Savienībā, tiem ir veikta atbilstības novērtēšana un tie marķēti ar CE marķējumu. </w:t>
      </w:r>
      <w:r w:rsidRPr="00723F7D">
        <w:rPr>
          <w:rFonts w:eastAsia="Calibri"/>
        </w:rPr>
        <w:t>tā pirmreizējā verificēšana veikta Eiropas Savienībā. Piedāvātajiem skaitītājiem tiek nodrošināta un piegādājot iesniegta atbilstības deklarācijas kopija, lietošanas instrukcija.</w:t>
      </w:r>
      <w:r w:rsidRPr="00723F7D">
        <w:rPr>
          <w:rFonts w:eastAsiaTheme="minorHAnsi"/>
          <w:kern w:val="2"/>
          <w14:ligatures w14:val="standardContextual"/>
        </w:rPr>
        <w:t xml:space="preserve"> </w:t>
      </w:r>
    </w:p>
    <w:p w14:paraId="5A688AC5" w14:textId="77777777" w:rsidR="00723F7D" w:rsidRPr="00723F7D" w:rsidRDefault="00723F7D" w:rsidP="00723F7D">
      <w:pPr>
        <w:numPr>
          <w:ilvl w:val="0"/>
          <w:numId w:val="37"/>
        </w:numPr>
        <w:tabs>
          <w:tab w:val="left" w:pos="426"/>
        </w:tabs>
        <w:suppressAutoHyphens/>
        <w:spacing w:after="160" w:line="259" w:lineRule="auto"/>
        <w:ind w:left="0" w:firstLine="0"/>
        <w:contextualSpacing/>
        <w:jc w:val="both"/>
        <w:rPr>
          <w:rFonts w:eastAsia="Calibri"/>
          <w:lang w:eastAsia="ar-SA"/>
        </w:rPr>
      </w:pPr>
      <w:r w:rsidRPr="00723F7D">
        <w:rPr>
          <w:rFonts w:eastAsiaTheme="minorHAnsi"/>
        </w:rPr>
        <w:t>Piegādāto ūdens skaitītāju garantija ir vismaz 24 mēneši no nodošanas-pieņemšanas akta parakstīšanas brīža.</w:t>
      </w:r>
      <w:r w:rsidRPr="00723F7D">
        <w:rPr>
          <w:rFonts w:eastAsia="Calibri"/>
          <w:lang w:eastAsia="ar-SA"/>
        </w:rPr>
        <w:t xml:space="preserve"> Izpildītājs garantē piegādātās preces kvalitāti un nodrošina preces ražotāja garantijas saistību izpildi attiecībā uz visām piegādātajām Precēm tādos termiņos un apjomā, kādā to deklarē šo Preču ražotājs.</w:t>
      </w:r>
    </w:p>
    <w:p w14:paraId="77A08898" w14:textId="6D34FCDC" w:rsidR="00723F7D" w:rsidRPr="00723F7D" w:rsidRDefault="00723F7D" w:rsidP="00723F7D">
      <w:pPr>
        <w:numPr>
          <w:ilvl w:val="0"/>
          <w:numId w:val="37"/>
        </w:numPr>
        <w:tabs>
          <w:tab w:val="left" w:pos="426"/>
        </w:tabs>
        <w:suppressAutoHyphens/>
        <w:spacing w:after="160" w:line="259" w:lineRule="auto"/>
        <w:ind w:left="0" w:firstLine="0"/>
        <w:contextualSpacing/>
        <w:jc w:val="both"/>
        <w:rPr>
          <w:rFonts w:eastAsia="Calibri"/>
          <w:lang w:eastAsia="ar-SA"/>
        </w:rPr>
      </w:pPr>
      <w:r w:rsidRPr="00723F7D">
        <w:rPr>
          <w:rFonts w:eastAsia="Calibri"/>
          <w:lang w:eastAsia="ar-SA"/>
        </w:rPr>
        <w:t>Piegādes vieta: SIA “Jēkabpils ūdens”, Jaunā iela 60, Jēkabpils, Jēkabpils novads. Piegādes termiņš: 1</w:t>
      </w:r>
      <w:r w:rsidR="00702391">
        <w:rPr>
          <w:rFonts w:eastAsia="Calibri"/>
          <w:lang w:eastAsia="ar-SA"/>
        </w:rPr>
        <w:t>0</w:t>
      </w:r>
      <w:r w:rsidRPr="00723F7D">
        <w:rPr>
          <w:rFonts w:eastAsia="Calibri"/>
          <w:bCs/>
          <w:lang w:eastAsia="ar-SA"/>
        </w:rPr>
        <w:t xml:space="preserve"> (</w:t>
      </w:r>
      <w:r w:rsidR="00702391">
        <w:rPr>
          <w:rFonts w:eastAsia="Calibri"/>
          <w:bCs/>
          <w:lang w:eastAsia="ar-SA"/>
        </w:rPr>
        <w:t>des</w:t>
      </w:r>
      <w:r w:rsidRPr="00723F7D">
        <w:rPr>
          <w:rFonts w:eastAsia="Calibri"/>
          <w:bCs/>
          <w:lang w:eastAsia="ar-SA"/>
        </w:rPr>
        <w:t>mit) dienu laikā no pasūtījuma abpusējās akceptēšanas dienas.</w:t>
      </w:r>
    </w:p>
    <w:p w14:paraId="3163A52F" w14:textId="77777777" w:rsidR="00723F7D" w:rsidRPr="00723F7D" w:rsidRDefault="00723F7D" w:rsidP="00723F7D">
      <w:pPr>
        <w:keepNext/>
        <w:suppressAutoHyphens/>
        <w:jc w:val="center"/>
        <w:rPr>
          <w:rFonts w:eastAsia="Calibri"/>
          <w:bCs/>
          <w:lang w:eastAsia="ar-SA"/>
        </w:rPr>
      </w:pPr>
      <w:r w:rsidRPr="00723F7D">
        <w:rPr>
          <w:rFonts w:eastAsia="Calibri"/>
          <w:b/>
          <w:iCs/>
          <w:lang w:eastAsia="ar-SA"/>
        </w:rPr>
        <w:t>Piegādājamo ūdens patēriņa skaitītāju raksturojums:</w:t>
      </w:r>
    </w:p>
    <w:tbl>
      <w:tblPr>
        <w:tblStyle w:val="TableGrid"/>
        <w:tblW w:w="8642" w:type="dxa"/>
        <w:tblLook w:val="04A0" w:firstRow="1" w:lastRow="0" w:firstColumn="1" w:lastColumn="0" w:noHBand="0" w:noVBand="1"/>
      </w:tblPr>
      <w:tblGrid>
        <w:gridCol w:w="704"/>
        <w:gridCol w:w="2693"/>
        <w:gridCol w:w="9"/>
        <w:gridCol w:w="5236"/>
      </w:tblGrid>
      <w:tr w:rsidR="00723F7D" w:rsidRPr="00723F7D" w14:paraId="455393BB" w14:textId="77777777" w:rsidTr="00E86152">
        <w:tc>
          <w:tcPr>
            <w:tcW w:w="704" w:type="dxa"/>
            <w:tcBorders>
              <w:top w:val="single" w:sz="4" w:space="0" w:color="auto"/>
              <w:left w:val="single" w:sz="4" w:space="0" w:color="auto"/>
              <w:bottom w:val="single" w:sz="4" w:space="0" w:color="auto"/>
              <w:right w:val="single" w:sz="4" w:space="0" w:color="auto"/>
            </w:tcBorders>
            <w:hideMark/>
          </w:tcPr>
          <w:p w14:paraId="56C4D5D6" w14:textId="77777777" w:rsidR="00723F7D" w:rsidRPr="00723F7D" w:rsidRDefault="00723F7D" w:rsidP="00723F7D">
            <w:pPr>
              <w:jc w:val="center"/>
              <w:rPr>
                <w:rFonts w:eastAsiaTheme="minorHAnsi"/>
              </w:rPr>
            </w:pPr>
            <w:r w:rsidRPr="00723F7D">
              <w:rPr>
                <w:rFonts w:eastAsiaTheme="minorHAnsi"/>
              </w:rPr>
              <w:t>Nr. p. k.</w:t>
            </w:r>
          </w:p>
        </w:tc>
        <w:tc>
          <w:tcPr>
            <w:tcW w:w="2693" w:type="dxa"/>
            <w:tcBorders>
              <w:top w:val="single" w:sz="4" w:space="0" w:color="auto"/>
              <w:left w:val="single" w:sz="4" w:space="0" w:color="auto"/>
              <w:bottom w:val="single" w:sz="4" w:space="0" w:color="auto"/>
              <w:right w:val="single" w:sz="4" w:space="0" w:color="auto"/>
            </w:tcBorders>
          </w:tcPr>
          <w:p w14:paraId="584C63CF" w14:textId="77777777" w:rsidR="00723F7D" w:rsidRPr="00723F7D" w:rsidRDefault="00723F7D" w:rsidP="00723F7D">
            <w:pPr>
              <w:jc w:val="center"/>
              <w:rPr>
                <w:rFonts w:eastAsiaTheme="minorHAnsi"/>
              </w:rPr>
            </w:pPr>
          </w:p>
          <w:p w14:paraId="059DD9B7" w14:textId="77777777" w:rsidR="00723F7D" w:rsidRPr="00723F7D" w:rsidRDefault="00723F7D" w:rsidP="00723F7D">
            <w:pPr>
              <w:jc w:val="center"/>
              <w:rPr>
                <w:rFonts w:eastAsiaTheme="minorHAnsi"/>
              </w:rPr>
            </w:pPr>
            <w:r w:rsidRPr="00723F7D">
              <w:rPr>
                <w:rFonts w:eastAsiaTheme="minorHAnsi"/>
              </w:rPr>
              <w:t>Preces nosaukums</w:t>
            </w:r>
          </w:p>
        </w:tc>
        <w:tc>
          <w:tcPr>
            <w:tcW w:w="5245" w:type="dxa"/>
            <w:gridSpan w:val="2"/>
            <w:tcBorders>
              <w:top w:val="single" w:sz="4" w:space="0" w:color="auto"/>
              <w:left w:val="single" w:sz="4" w:space="0" w:color="auto"/>
              <w:bottom w:val="single" w:sz="4" w:space="0" w:color="auto"/>
              <w:right w:val="single" w:sz="4" w:space="0" w:color="auto"/>
            </w:tcBorders>
          </w:tcPr>
          <w:p w14:paraId="13B5E8F9" w14:textId="77777777" w:rsidR="00723F7D" w:rsidRPr="00723F7D" w:rsidRDefault="00723F7D" w:rsidP="00723F7D">
            <w:pPr>
              <w:jc w:val="center"/>
              <w:rPr>
                <w:rFonts w:eastAsiaTheme="minorHAnsi"/>
              </w:rPr>
            </w:pPr>
            <w:r w:rsidRPr="00723F7D">
              <w:rPr>
                <w:rFonts w:eastAsiaTheme="minorHAnsi"/>
              </w:rPr>
              <w:t>Pretendenta piedāvājuma apraksts norādot raksturlielumus un atbilstību prasībām</w:t>
            </w:r>
          </w:p>
          <w:p w14:paraId="44B7415E" w14:textId="77777777" w:rsidR="00723F7D" w:rsidRPr="00723F7D" w:rsidRDefault="00723F7D" w:rsidP="00723F7D">
            <w:pPr>
              <w:jc w:val="center"/>
              <w:rPr>
                <w:rFonts w:eastAsiaTheme="minorHAnsi"/>
              </w:rPr>
            </w:pPr>
          </w:p>
        </w:tc>
      </w:tr>
      <w:tr w:rsidR="00723F7D" w:rsidRPr="00723F7D" w14:paraId="01EFEB76" w14:textId="77777777" w:rsidTr="00E86152">
        <w:trPr>
          <w:trHeight w:val="383"/>
        </w:trPr>
        <w:tc>
          <w:tcPr>
            <w:tcW w:w="704" w:type="dxa"/>
            <w:tcBorders>
              <w:top w:val="single" w:sz="4" w:space="0" w:color="auto"/>
              <w:left w:val="single" w:sz="4" w:space="0" w:color="auto"/>
              <w:bottom w:val="single" w:sz="4" w:space="0" w:color="auto"/>
              <w:right w:val="single" w:sz="4" w:space="0" w:color="auto"/>
            </w:tcBorders>
            <w:hideMark/>
          </w:tcPr>
          <w:p w14:paraId="32574BF2" w14:textId="77777777" w:rsidR="00723F7D" w:rsidRPr="00723F7D" w:rsidRDefault="00723F7D" w:rsidP="00723F7D">
            <w:pPr>
              <w:numPr>
                <w:ilvl w:val="0"/>
                <w:numId w:val="36"/>
              </w:numPr>
              <w:tabs>
                <w:tab w:val="left" w:pos="-66"/>
              </w:tabs>
              <w:ind w:left="22" w:right="882" w:hanging="22"/>
              <w:contextualSpacing/>
              <w:rPr>
                <w:rFonts w:eastAsiaTheme="minorHAnsi"/>
              </w:rPr>
            </w:pPr>
          </w:p>
        </w:tc>
        <w:tc>
          <w:tcPr>
            <w:tcW w:w="2702" w:type="dxa"/>
            <w:gridSpan w:val="2"/>
            <w:tcBorders>
              <w:top w:val="single" w:sz="4" w:space="0" w:color="auto"/>
              <w:left w:val="single" w:sz="4" w:space="0" w:color="auto"/>
              <w:bottom w:val="single" w:sz="4" w:space="0" w:color="auto"/>
              <w:right w:val="single" w:sz="4" w:space="0" w:color="auto"/>
            </w:tcBorders>
            <w:hideMark/>
          </w:tcPr>
          <w:p w14:paraId="5A0942AD" w14:textId="77777777" w:rsidR="00723F7D" w:rsidRPr="00723F7D" w:rsidRDefault="00723F7D" w:rsidP="00723F7D">
            <w:pPr>
              <w:rPr>
                <w:rFonts w:eastAsiaTheme="minorHAnsi"/>
                <w:bCs/>
              </w:rPr>
            </w:pPr>
            <w:r w:rsidRPr="00723F7D">
              <w:rPr>
                <w:rFonts w:eastAsiaTheme="minorHAnsi"/>
                <w:bCs/>
              </w:rPr>
              <w:t>DN 15 -1/2” L80 T30 ar saskrūvēm</w:t>
            </w:r>
          </w:p>
        </w:tc>
        <w:tc>
          <w:tcPr>
            <w:tcW w:w="5236" w:type="dxa"/>
            <w:tcBorders>
              <w:top w:val="single" w:sz="4" w:space="0" w:color="auto"/>
              <w:left w:val="single" w:sz="4" w:space="0" w:color="auto"/>
              <w:bottom w:val="single" w:sz="4" w:space="0" w:color="auto"/>
              <w:right w:val="single" w:sz="4" w:space="0" w:color="auto"/>
            </w:tcBorders>
          </w:tcPr>
          <w:p w14:paraId="304FD6CB" w14:textId="77777777" w:rsidR="00723F7D" w:rsidRPr="00723F7D" w:rsidRDefault="00723F7D" w:rsidP="00723F7D">
            <w:pPr>
              <w:jc w:val="center"/>
              <w:rPr>
                <w:rFonts w:eastAsiaTheme="minorHAnsi"/>
              </w:rPr>
            </w:pPr>
          </w:p>
        </w:tc>
      </w:tr>
      <w:tr w:rsidR="00723F7D" w:rsidRPr="00723F7D" w14:paraId="419C29B7" w14:textId="77777777" w:rsidTr="00E86152">
        <w:tc>
          <w:tcPr>
            <w:tcW w:w="704" w:type="dxa"/>
            <w:tcBorders>
              <w:top w:val="single" w:sz="4" w:space="0" w:color="auto"/>
              <w:left w:val="single" w:sz="4" w:space="0" w:color="auto"/>
              <w:bottom w:val="single" w:sz="4" w:space="0" w:color="auto"/>
              <w:right w:val="single" w:sz="4" w:space="0" w:color="auto"/>
            </w:tcBorders>
            <w:hideMark/>
          </w:tcPr>
          <w:p w14:paraId="6C28CCCE" w14:textId="77777777" w:rsidR="00723F7D" w:rsidRPr="00723F7D" w:rsidRDefault="00723F7D" w:rsidP="00723F7D">
            <w:pPr>
              <w:numPr>
                <w:ilvl w:val="0"/>
                <w:numId w:val="36"/>
              </w:numPr>
              <w:tabs>
                <w:tab w:val="left" w:pos="-66"/>
              </w:tabs>
              <w:ind w:left="22" w:right="882" w:hanging="22"/>
              <w:contextualSpacing/>
              <w:rPr>
                <w:rFonts w:eastAsiaTheme="minorHAnsi"/>
              </w:rPr>
            </w:pPr>
          </w:p>
        </w:tc>
        <w:tc>
          <w:tcPr>
            <w:tcW w:w="2702" w:type="dxa"/>
            <w:gridSpan w:val="2"/>
            <w:tcBorders>
              <w:top w:val="single" w:sz="4" w:space="0" w:color="auto"/>
              <w:left w:val="single" w:sz="4" w:space="0" w:color="auto"/>
              <w:bottom w:val="single" w:sz="4" w:space="0" w:color="auto"/>
              <w:right w:val="single" w:sz="4" w:space="0" w:color="auto"/>
            </w:tcBorders>
            <w:hideMark/>
          </w:tcPr>
          <w:p w14:paraId="7445EADA" w14:textId="77777777" w:rsidR="00723F7D" w:rsidRPr="00723F7D" w:rsidRDefault="00723F7D" w:rsidP="00723F7D">
            <w:pPr>
              <w:rPr>
                <w:rFonts w:eastAsiaTheme="minorHAnsi"/>
              </w:rPr>
            </w:pPr>
            <w:r w:rsidRPr="00723F7D">
              <w:rPr>
                <w:rFonts w:eastAsiaTheme="minorHAnsi"/>
                <w:bCs/>
              </w:rPr>
              <w:t>DN 15 1/2” L110 T30 ar saskrūvēm</w:t>
            </w:r>
          </w:p>
        </w:tc>
        <w:tc>
          <w:tcPr>
            <w:tcW w:w="5236" w:type="dxa"/>
            <w:tcBorders>
              <w:top w:val="single" w:sz="4" w:space="0" w:color="auto"/>
              <w:left w:val="single" w:sz="4" w:space="0" w:color="auto"/>
              <w:bottom w:val="single" w:sz="4" w:space="0" w:color="auto"/>
              <w:right w:val="single" w:sz="4" w:space="0" w:color="auto"/>
            </w:tcBorders>
          </w:tcPr>
          <w:p w14:paraId="394FB33E" w14:textId="77777777" w:rsidR="00723F7D" w:rsidRPr="00723F7D" w:rsidRDefault="00723F7D" w:rsidP="00723F7D">
            <w:pPr>
              <w:jc w:val="center"/>
              <w:rPr>
                <w:rFonts w:eastAsiaTheme="minorHAnsi"/>
              </w:rPr>
            </w:pPr>
          </w:p>
        </w:tc>
      </w:tr>
      <w:tr w:rsidR="00723F7D" w:rsidRPr="00723F7D" w14:paraId="46939E81" w14:textId="77777777" w:rsidTr="00E86152">
        <w:tc>
          <w:tcPr>
            <w:tcW w:w="704" w:type="dxa"/>
            <w:tcBorders>
              <w:top w:val="single" w:sz="4" w:space="0" w:color="auto"/>
              <w:left w:val="single" w:sz="4" w:space="0" w:color="auto"/>
              <w:bottom w:val="single" w:sz="4" w:space="0" w:color="auto"/>
              <w:right w:val="single" w:sz="4" w:space="0" w:color="auto"/>
            </w:tcBorders>
            <w:hideMark/>
          </w:tcPr>
          <w:p w14:paraId="1EF9234E" w14:textId="77777777" w:rsidR="00723F7D" w:rsidRPr="00723F7D" w:rsidRDefault="00723F7D" w:rsidP="00723F7D">
            <w:pPr>
              <w:numPr>
                <w:ilvl w:val="0"/>
                <w:numId w:val="36"/>
              </w:numPr>
              <w:tabs>
                <w:tab w:val="left" w:pos="-66"/>
              </w:tabs>
              <w:ind w:left="22" w:right="882" w:hanging="22"/>
              <w:contextualSpacing/>
              <w:rPr>
                <w:rFonts w:eastAsiaTheme="minorHAnsi"/>
              </w:rPr>
            </w:pPr>
          </w:p>
        </w:tc>
        <w:tc>
          <w:tcPr>
            <w:tcW w:w="2702" w:type="dxa"/>
            <w:gridSpan w:val="2"/>
            <w:tcBorders>
              <w:top w:val="single" w:sz="4" w:space="0" w:color="auto"/>
              <w:left w:val="single" w:sz="4" w:space="0" w:color="auto"/>
              <w:bottom w:val="single" w:sz="4" w:space="0" w:color="auto"/>
              <w:right w:val="single" w:sz="4" w:space="0" w:color="auto"/>
            </w:tcBorders>
            <w:hideMark/>
          </w:tcPr>
          <w:p w14:paraId="56CC284C" w14:textId="77777777" w:rsidR="00723F7D" w:rsidRPr="00723F7D" w:rsidRDefault="00723F7D" w:rsidP="00723F7D">
            <w:pPr>
              <w:rPr>
                <w:rFonts w:eastAsiaTheme="minorHAnsi"/>
              </w:rPr>
            </w:pPr>
            <w:r w:rsidRPr="00723F7D">
              <w:rPr>
                <w:rFonts w:eastAsiaTheme="minorHAnsi"/>
                <w:bCs/>
              </w:rPr>
              <w:t>DN 15 1/2” L80 T90 ar saskrūvēm</w:t>
            </w:r>
          </w:p>
        </w:tc>
        <w:tc>
          <w:tcPr>
            <w:tcW w:w="5236" w:type="dxa"/>
            <w:tcBorders>
              <w:top w:val="single" w:sz="4" w:space="0" w:color="auto"/>
              <w:left w:val="single" w:sz="4" w:space="0" w:color="auto"/>
              <w:bottom w:val="single" w:sz="4" w:space="0" w:color="auto"/>
              <w:right w:val="single" w:sz="4" w:space="0" w:color="auto"/>
            </w:tcBorders>
          </w:tcPr>
          <w:p w14:paraId="7132D7F4" w14:textId="77777777" w:rsidR="00723F7D" w:rsidRPr="00723F7D" w:rsidRDefault="00723F7D" w:rsidP="00723F7D">
            <w:pPr>
              <w:jc w:val="center"/>
              <w:rPr>
                <w:rFonts w:eastAsiaTheme="minorHAnsi"/>
              </w:rPr>
            </w:pPr>
          </w:p>
        </w:tc>
      </w:tr>
      <w:tr w:rsidR="00723F7D" w:rsidRPr="00723F7D" w14:paraId="377E1290" w14:textId="77777777" w:rsidTr="00E86152">
        <w:trPr>
          <w:trHeight w:val="381"/>
        </w:trPr>
        <w:tc>
          <w:tcPr>
            <w:tcW w:w="704" w:type="dxa"/>
            <w:tcBorders>
              <w:top w:val="single" w:sz="4" w:space="0" w:color="auto"/>
              <w:left w:val="single" w:sz="4" w:space="0" w:color="auto"/>
              <w:bottom w:val="single" w:sz="4" w:space="0" w:color="auto"/>
              <w:right w:val="single" w:sz="4" w:space="0" w:color="auto"/>
            </w:tcBorders>
            <w:hideMark/>
          </w:tcPr>
          <w:p w14:paraId="2834A63D" w14:textId="77777777" w:rsidR="00723F7D" w:rsidRPr="00723F7D" w:rsidRDefault="00723F7D" w:rsidP="00723F7D">
            <w:pPr>
              <w:numPr>
                <w:ilvl w:val="0"/>
                <w:numId w:val="36"/>
              </w:numPr>
              <w:tabs>
                <w:tab w:val="left" w:pos="164"/>
              </w:tabs>
              <w:ind w:left="0" w:right="312" w:firstLine="0"/>
              <w:contextualSpacing/>
              <w:rPr>
                <w:rFonts w:eastAsiaTheme="minorHAnsi"/>
              </w:rPr>
            </w:pPr>
          </w:p>
        </w:tc>
        <w:tc>
          <w:tcPr>
            <w:tcW w:w="2693" w:type="dxa"/>
            <w:tcBorders>
              <w:top w:val="single" w:sz="4" w:space="0" w:color="auto"/>
              <w:left w:val="single" w:sz="4" w:space="0" w:color="auto"/>
              <w:bottom w:val="single" w:sz="4" w:space="0" w:color="auto"/>
              <w:right w:val="single" w:sz="4" w:space="0" w:color="auto"/>
            </w:tcBorders>
            <w:hideMark/>
          </w:tcPr>
          <w:p w14:paraId="06DA30CE" w14:textId="77777777" w:rsidR="00723F7D" w:rsidRPr="00723F7D" w:rsidRDefault="00723F7D" w:rsidP="00723F7D">
            <w:pPr>
              <w:rPr>
                <w:rFonts w:eastAsiaTheme="minorHAnsi"/>
              </w:rPr>
            </w:pPr>
            <w:r w:rsidRPr="00723F7D">
              <w:rPr>
                <w:rFonts w:eastAsiaTheme="minorHAnsi"/>
                <w:bCs/>
              </w:rPr>
              <w:t>DN 15 1/2” L110 T90 ar saskrūvēm</w:t>
            </w:r>
          </w:p>
        </w:tc>
        <w:tc>
          <w:tcPr>
            <w:tcW w:w="5245" w:type="dxa"/>
            <w:gridSpan w:val="2"/>
            <w:tcBorders>
              <w:top w:val="single" w:sz="4" w:space="0" w:color="auto"/>
              <w:left w:val="single" w:sz="4" w:space="0" w:color="auto"/>
              <w:bottom w:val="single" w:sz="4" w:space="0" w:color="auto"/>
              <w:right w:val="single" w:sz="4" w:space="0" w:color="auto"/>
            </w:tcBorders>
          </w:tcPr>
          <w:p w14:paraId="7B8EFC9D" w14:textId="77777777" w:rsidR="00723F7D" w:rsidRPr="00723F7D" w:rsidRDefault="00723F7D" w:rsidP="00723F7D">
            <w:pPr>
              <w:jc w:val="center"/>
              <w:rPr>
                <w:rFonts w:eastAsiaTheme="minorHAnsi"/>
              </w:rPr>
            </w:pPr>
          </w:p>
        </w:tc>
      </w:tr>
    </w:tbl>
    <w:p w14:paraId="7A9AFE24" w14:textId="77777777" w:rsidR="00723F7D" w:rsidRPr="00723F7D" w:rsidRDefault="00723F7D" w:rsidP="00723F7D">
      <w:bookmarkStart w:id="12" w:name="_Hlk158733550"/>
    </w:p>
    <w:tbl>
      <w:tblPr>
        <w:tblW w:w="9348" w:type="dxa"/>
        <w:tblLayout w:type="fixed"/>
        <w:tblLook w:val="0000" w:firstRow="0" w:lastRow="0" w:firstColumn="0" w:lastColumn="0" w:noHBand="0" w:noVBand="0"/>
      </w:tblPr>
      <w:tblGrid>
        <w:gridCol w:w="2628"/>
        <w:gridCol w:w="6720"/>
      </w:tblGrid>
      <w:tr w:rsidR="00723F7D" w:rsidRPr="00723F7D" w14:paraId="41E0B8D7" w14:textId="77777777" w:rsidTr="00E86152">
        <w:tc>
          <w:tcPr>
            <w:tcW w:w="2628" w:type="dxa"/>
          </w:tcPr>
          <w:p w14:paraId="60D045E5" w14:textId="77777777" w:rsidR="00723F7D" w:rsidRPr="00723F7D" w:rsidRDefault="00723F7D" w:rsidP="00723F7D">
            <w:pPr>
              <w:rPr>
                <w:noProof/>
                <w:lang w:eastAsia="lv-LV"/>
              </w:rPr>
            </w:pPr>
            <w:r w:rsidRPr="00723F7D">
              <w:rPr>
                <w:noProof/>
                <w:lang w:eastAsia="lv-LV"/>
              </w:rPr>
              <w:t>Pretendenta pārstāvis</w:t>
            </w:r>
          </w:p>
        </w:tc>
        <w:tc>
          <w:tcPr>
            <w:tcW w:w="6720" w:type="dxa"/>
            <w:tcBorders>
              <w:bottom w:val="single" w:sz="4" w:space="0" w:color="auto"/>
            </w:tcBorders>
          </w:tcPr>
          <w:p w14:paraId="31165C53" w14:textId="77777777" w:rsidR="00723F7D" w:rsidRPr="00723F7D" w:rsidRDefault="00723F7D" w:rsidP="00723F7D">
            <w:pPr>
              <w:rPr>
                <w:noProof/>
                <w:lang w:eastAsia="lv-LV"/>
              </w:rPr>
            </w:pPr>
          </w:p>
        </w:tc>
      </w:tr>
      <w:tr w:rsidR="00723F7D" w:rsidRPr="00723F7D" w14:paraId="136D2145" w14:textId="77777777" w:rsidTr="00E86152">
        <w:trPr>
          <w:cantSplit/>
        </w:trPr>
        <w:tc>
          <w:tcPr>
            <w:tcW w:w="2628" w:type="dxa"/>
          </w:tcPr>
          <w:p w14:paraId="651FDE07" w14:textId="77777777" w:rsidR="00723F7D" w:rsidRPr="00723F7D" w:rsidRDefault="00723F7D" w:rsidP="00723F7D">
            <w:pPr>
              <w:rPr>
                <w:noProof/>
                <w:lang w:eastAsia="lv-LV"/>
              </w:rPr>
            </w:pPr>
          </w:p>
        </w:tc>
        <w:tc>
          <w:tcPr>
            <w:tcW w:w="6720" w:type="dxa"/>
          </w:tcPr>
          <w:p w14:paraId="1295AF27" w14:textId="77777777" w:rsidR="00723F7D" w:rsidRPr="00723F7D" w:rsidRDefault="00723F7D" w:rsidP="00723F7D">
            <w:pPr>
              <w:jc w:val="center"/>
              <w:rPr>
                <w:noProof/>
                <w:lang w:eastAsia="lv-LV"/>
              </w:rPr>
            </w:pPr>
            <w:r w:rsidRPr="00723F7D">
              <w:rPr>
                <w:noProof/>
                <w:lang w:eastAsia="lv-LV"/>
              </w:rPr>
              <w:t>(amats, paraksts, vārds, uzvārds)</w:t>
            </w:r>
          </w:p>
        </w:tc>
      </w:tr>
    </w:tbl>
    <w:p w14:paraId="5CA20D16" w14:textId="77777777" w:rsidR="00723F7D" w:rsidRPr="00723F7D" w:rsidRDefault="00723F7D" w:rsidP="00723F7D"/>
    <w:bookmarkEnd w:id="12"/>
    <w:p w14:paraId="68ADB3EB" w14:textId="319417DB" w:rsidR="00723F7D" w:rsidRPr="00702391" w:rsidRDefault="00723F7D" w:rsidP="00702391">
      <w:pPr>
        <w:spacing w:before="67"/>
        <w:ind w:right="118"/>
        <w:jc w:val="right"/>
        <w:rPr>
          <w:b/>
          <w:bCs/>
          <w:lang w:eastAsia="lv-LV" w:bidi="lv-LV"/>
        </w:rPr>
      </w:pPr>
      <w:r w:rsidRPr="00702391">
        <w:rPr>
          <w:rFonts w:eastAsiaTheme="minorHAnsi"/>
          <w:kern w:val="2"/>
          <w14:ligatures w14:val="standardContextual"/>
        </w:rPr>
        <w:br w:type="page"/>
      </w:r>
      <w:r w:rsidR="00702391" w:rsidRPr="00702391">
        <w:rPr>
          <w:rFonts w:eastAsiaTheme="minorHAnsi"/>
          <w:b/>
          <w:bCs/>
          <w:kern w:val="2"/>
          <w14:ligatures w14:val="standardContextual"/>
        </w:rPr>
        <w:lastRenderedPageBreak/>
        <w:t>3.</w:t>
      </w:r>
      <w:r w:rsidRPr="00702391">
        <w:rPr>
          <w:b/>
          <w:bCs/>
          <w:lang w:eastAsia="lv-LV" w:bidi="lv-LV"/>
        </w:rPr>
        <w:t>Pielikums</w:t>
      </w:r>
    </w:p>
    <w:p w14:paraId="6ADC2851" w14:textId="77777777" w:rsidR="00723F7D" w:rsidRPr="00723F7D" w:rsidRDefault="00723F7D" w:rsidP="00723F7D">
      <w:pPr>
        <w:tabs>
          <w:tab w:val="left" w:pos="677"/>
        </w:tabs>
        <w:spacing w:before="8" w:line="220" w:lineRule="auto"/>
        <w:ind w:right="174"/>
        <w:jc w:val="both"/>
      </w:pPr>
    </w:p>
    <w:p w14:paraId="1B03A57D" w14:textId="77777777" w:rsidR="00723F7D" w:rsidRPr="00723F7D" w:rsidRDefault="00723F7D" w:rsidP="00723F7D">
      <w:pPr>
        <w:spacing w:after="160" w:line="256" w:lineRule="auto"/>
        <w:jc w:val="center"/>
        <w:rPr>
          <w:b/>
          <w:bCs/>
          <w:lang w:eastAsia="lv-LV" w:bidi="lv-LV"/>
        </w:rPr>
      </w:pPr>
      <w:r w:rsidRPr="00723F7D">
        <w:rPr>
          <w:b/>
          <w:bCs/>
        </w:rPr>
        <w:t>FINANŠU PIEDĀVĀJUMS</w:t>
      </w:r>
    </w:p>
    <w:p w14:paraId="75F05BD6" w14:textId="54D6DE1D" w:rsidR="00723F7D" w:rsidRPr="00723F7D" w:rsidRDefault="00723F7D" w:rsidP="00723F7D">
      <w:pPr>
        <w:suppressAutoHyphens/>
        <w:ind w:left="284"/>
        <w:jc w:val="center"/>
        <w:rPr>
          <w:lang w:eastAsia="ar-SA"/>
        </w:rPr>
      </w:pPr>
      <w:r w:rsidRPr="00723F7D">
        <w:rPr>
          <w:lang w:eastAsia="ar-SA"/>
        </w:rPr>
        <w:t xml:space="preserve">“Mehānisko ūdens patēriņa skaitītāju piegāde” iepirkuma </w:t>
      </w:r>
      <w:r w:rsidRPr="00723F7D">
        <w:rPr>
          <w:rFonts w:eastAsia="Calibri"/>
          <w:color w:val="000000"/>
          <w:lang w:eastAsia="ar-SA"/>
        </w:rPr>
        <w:t xml:space="preserve">identifikācijas </w:t>
      </w:r>
      <w:r w:rsidRPr="00723F7D">
        <w:rPr>
          <w:lang w:eastAsia="ar-SA"/>
        </w:rPr>
        <w:t xml:space="preserve">Nr. JŪ </w:t>
      </w:r>
      <w:r w:rsidR="00702391">
        <w:rPr>
          <w:lang w:eastAsia="ar-SA"/>
        </w:rPr>
        <w:t>–</w:t>
      </w:r>
      <w:r w:rsidRPr="00723F7D">
        <w:rPr>
          <w:lang w:eastAsia="ar-SA"/>
        </w:rPr>
        <w:t xml:space="preserve"> </w:t>
      </w:r>
      <w:r w:rsidR="00702391">
        <w:rPr>
          <w:lang w:eastAsia="ar-SA"/>
        </w:rPr>
        <w:t xml:space="preserve">TI </w:t>
      </w:r>
      <w:r w:rsidRPr="00723F7D">
        <w:rPr>
          <w:lang w:eastAsia="ar-SA"/>
        </w:rPr>
        <w:t>2/202</w:t>
      </w:r>
      <w:r w:rsidR="000502EB">
        <w:rPr>
          <w:lang w:eastAsia="ar-SA"/>
        </w:rPr>
        <w:t>4</w:t>
      </w:r>
    </w:p>
    <w:p w14:paraId="2100201F" w14:textId="77777777" w:rsidR="00723F7D" w:rsidRPr="00723F7D" w:rsidRDefault="00723F7D" w:rsidP="00723F7D">
      <w:pPr>
        <w:spacing w:after="160" w:line="256" w:lineRule="auto"/>
        <w:rPr>
          <w:rFonts w:eastAsiaTheme="minorHAnsi"/>
        </w:rPr>
      </w:pPr>
      <w:bookmarkStart w:id="13" w:name="_Hlk43114112"/>
    </w:p>
    <w:tbl>
      <w:tblPr>
        <w:tblStyle w:val="TableGrid"/>
        <w:tblW w:w="8653" w:type="dxa"/>
        <w:tblLook w:val="04A0" w:firstRow="1" w:lastRow="0" w:firstColumn="1" w:lastColumn="0" w:noHBand="0" w:noVBand="1"/>
      </w:tblPr>
      <w:tblGrid>
        <w:gridCol w:w="556"/>
        <w:gridCol w:w="2133"/>
        <w:gridCol w:w="1075"/>
        <w:gridCol w:w="1310"/>
        <w:gridCol w:w="2113"/>
        <w:gridCol w:w="6"/>
        <w:gridCol w:w="1454"/>
        <w:gridCol w:w="6"/>
      </w:tblGrid>
      <w:tr w:rsidR="00723F7D" w:rsidRPr="00723F7D" w14:paraId="1BA1394E" w14:textId="77777777" w:rsidTr="00E86152">
        <w:trPr>
          <w:gridAfter w:val="1"/>
          <w:wAfter w:w="6" w:type="dxa"/>
          <w:trHeight w:val="821"/>
        </w:trPr>
        <w:tc>
          <w:tcPr>
            <w:tcW w:w="556" w:type="dxa"/>
            <w:tcBorders>
              <w:top w:val="single" w:sz="4" w:space="0" w:color="auto"/>
              <w:left w:val="single" w:sz="4" w:space="0" w:color="auto"/>
              <w:bottom w:val="single" w:sz="4" w:space="0" w:color="auto"/>
              <w:right w:val="single" w:sz="4" w:space="0" w:color="auto"/>
            </w:tcBorders>
            <w:hideMark/>
          </w:tcPr>
          <w:p w14:paraId="1CDD1703" w14:textId="77777777" w:rsidR="00723F7D" w:rsidRPr="00723F7D" w:rsidRDefault="00723F7D" w:rsidP="00723F7D">
            <w:pPr>
              <w:jc w:val="center"/>
              <w:rPr>
                <w:rFonts w:eastAsiaTheme="minorHAnsi"/>
              </w:rPr>
            </w:pPr>
            <w:r w:rsidRPr="00723F7D">
              <w:rPr>
                <w:rFonts w:eastAsiaTheme="minorHAnsi"/>
              </w:rPr>
              <w:t>Nr. p. k.</w:t>
            </w:r>
          </w:p>
        </w:tc>
        <w:tc>
          <w:tcPr>
            <w:tcW w:w="2133" w:type="dxa"/>
            <w:tcBorders>
              <w:top w:val="single" w:sz="4" w:space="0" w:color="auto"/>
              <w:left w:val="single" w:sz="4" w:space="0" w:color="auto"/>
              <w:bottom w:val="single" w:sz="4" w:space="0" w:color="auto"/>
              <w:right w:val="single" w:sz="4" w:space="0" w:color="auto"/>
            </w:tcBorders>
          </w:tcPr>
          <w:p w14:paraId="68C88815" w14:textId="77777777" w:rsidR="00723F7D" w:rsidRPr="00723F7D" w:rsidRDefault="00723F7D" w:rsidP="00723F7D">
            <w:pPr>
              <w:jc w:val="center"/>
              <w:rPr>
                <w:rFonts w:eastAsiaTheme="minorHAnsi"/>
              </w:rPr>
            </w:pPr>
            <w:r w:rsidRPr="00723F7D">
              <w:rPr>
                <w:rFonts w:eastAsiaTheme="minorHAnsi"/>
              </w:rPr>
              <w:t>Preces nosaukums</w:t>
            </w:r>
          </w:p>
        </w:tc>
        <w:tc>
          <w:tcPr>
            <w:tcW w:w="1075" w:type="dxa"/>
            <w:tcBorders>
              <w:top w:val="single" w:sz="4" w:space="0" w:color="auto"/>
              <w:left w:val="single" w:sz="4" w:space="0" w:color="auto"/>
              <w:bottom w:val="single" w:sz="4" w:space="0" w:color="auto"/>
              <w:right w:val="single" w:sz="4" w:space="0" w:color="auto"/>
            </w:tcBorders>
          </w:tcPr>
          <w:p w14:paraId="70197E18" w14:textId="77777777" w:rsidR="00723F7D" w:rsidRPr="00723F7D" w:rsidRDefault="00723F7D" w:rsidP="00723F7D">
            <w:pPr>
              <w:jc w:val="center"/>
              <w:rPr>
                <w:rFonts w:eastAsiaTheme="minorHAnsi"/>
              </w:rPr>
            </w:pPr>
            <w:r w:rsidRPr="00723F7D">
              <w:rPr>
                <w:rFonts w:eastAsiaTheme="minorHAnsi"/>
              </w:rPr>
              <w:t>Mēr</w:t>
            </w:r>
          </w:p>
          <w:p w14:paraId="1D075136" w14:textId="77777777" w:rsidR="00723F7D" w:rsidRPr="00723F7D" w:rsidRDefault="00723F7D" w:rsidP="00723F7D">
            <w:pPr>
              <w:jc w:val="center"/>
              <w:rPr>
                <w:rFonts w:eastAsiaTheme="minorHAnsi"/>
              </w:rPr>
            </w:pPr>
            <w:r w:rsidRPr="00723F7D">
              <w:rPr>
                <w:rFonts w:eastAsiaTheme="minorHAnsi"/>
              </w:rPr>
              <w:t>vienība</w:t>
            </w:r>
          </w:p>
        </w:tc>
        <w:tc>
          <w:tcPr>
            <w:tcW w:w="1310" w:type="dxa"/>
            <w:tcBorders>
              <w:top w:val="single" w:sz="4" w:space="0" w:color="auto"/>
              <w:left w:val="single" w:sz="4" w:space="0" w:color="auto"/>
              <w:bottom w:val="single" w:sz="4" w:space="0" w:color="auto"/>
              <w:right w:val="single" w:sz="4" w:space="0" w:color="auto"/>
            </w:tcBorders>
          </w:tcPr>
          <w:p w14:paraId="3CC34D13" w14:textId="77777777" w:rsidR="00723F7D" w:rsidRPr="00723F7D" w:rsidRDefault="00723F7D" w:rsidP="00723F7D">
            <w:pPr>
              <w:jc w:val="center"/>
              <w:rPr>
                <w:rFonts w:eastAsiaTheme="minorHAnsi"/>
              </w:rPr>
            </w:pPr>
            <w:r w:rsidRPr="00723F7D">
              <w:rPr>
                <w:rFonts w:eastAsiaTheme="minorHAnsi"/>
              </w:rPr>
              <w:t>Daudzums</w:t>
            </w:r>
          </w:p>
        </w:tc>
        <w:tc>
          <w:tcPr>
            <w:tcW w:w="2113" w:type="dxa"/>
            <w:tcBorders>
              <w:top w:val="single" w:sz="4" w:space="0" w:color="auto"/>
              <w:left w:val="single" w:sz="4" w:space="0" w:color="auto"/>
              <w:bottom w:val="single" w:sz="4" w:space="0" w:color="auto"/>
              <w:right w:val="single" w:sz="4" w:space="0" w:color="auto"/>
            </w:tcBorders>
            <w:hideMark/>
          </w:tcPr>
          <w:p w14:paraId="2B709E2E" w14:textId="77777777" w:rsidR="00723F7D" w:rsidRPr="00723F7D" w:rsidRDefault="00723F7D" w:rsidP="00723F7D">
            <w:pPr>
              <w:jc w:val="center"/>
              <w:rPr>
                <w:rFonts w:eastAsiaTheme="minorHAnsi"/>
              </w:rPr>
            </w:pPr>
            <w:r w:rsidRPr="00723F7D">
              <w:rPr>
                <w:rFonts w:eastAsiaTheme="minorHAnsi"/>
              </w:rPr>
              <w:t>Cena par vienību</w:t>
            </w:r>
          </w:p>
          <w:p w14:paraId="1A71211B" w14:textId="77777777" w:rsidR="00723F7D" w:rsidRPr="00723F7D" w:rsidRDefault="00723F7D" w:rsidP="00723F7D">
            <w:pPr>
              <w:jc w:val="center"/>
              <w:rPr>
                <w:rFonts w:eastAsiaTheme="minorHAnsi"/>
              </w:rPr>
            </w:pPr>
            <w:r w:rsidRPr="00723F7D">
              <w:rPr>
                <w:rFonts w:eastAsiaTheme="minorHAnsi"/>
              </w:rPr>
              <w:t xml:space="preserve">EUR </w:t>
            </w:r>
          </w:p>
          <w:p w14:paraId="010FCCD9" w14:textId="77777777" w:rsidR="00723F7D" w:rsidRPr="00723F7D" w:rsidRDefault="00723F7D" w:rsidP="00723F7D">
            <w:pPr>
              <w:jc w:val="center"/>
              <w:rPr>
                <w:rFonts w:eastAsiaTheme="minorHAnsi"/>
              </w:rPr>
            </w:pPr>
            <w:r w:rsidRPr="00723F7D">
              <w:rPr>
                <w:rFonts w:eastAsiaTheme="minorHAnsi"/>
              </w:rPr>
              <w:t>(bez PVN)*</w:t>
            </w:r>
          </w:p>
        </w:tc>
        <w:tc>
          <w:tcPr>
            <w:tcW w:w="1460" w:type="dxa"/>
            <w:gridSpan w:val="2"/>
            <w:tcBorders>
              <w:top w:val="single" w:sz="4" w:space="0" w:color="auto"/>
              <w:left w:val="single" w:sz="4" w:space="0" w:color="auto"/>
              <w:bottom w:val="single" w:sz="4" w:space="0" w:color="auto"/>
              <w:right w:val="single" w:sz="4" w:space="0" w:color="auto"/>
            </w:tcBorders>
            <w:hideMark/>
          </w:tcPr>
          <w:p w14:paraId="5632519C" w14:textId="77777777" w:rsidR="00723F7D" w:rsidRPr="00723F7D" w:rsidRDefault="00723F7D" w:rsidP="00723F7D">
            <w:pPr>
              <w:jc w:val="center"/>
              <w:rPr>
                <w:rFonts w:eastAsiaTheme="minorHAnsi"/>
              </w:rPr>
            </w:pPr>
            <w:r w:rsidRPr="00723F7D">
              <w:rPr>
                <w:rFonts w:eastAsiaTheme="minorHAnsi"/>
              </w:rPr>
              <w:t xml:space="preserve">Kopā EUR </w:t>
            </w:r>
          </w:p>
          <w:p w14:paraId="6371B107" w14:textId="77777777" w:rsidR="00723F7D" w:rsidRPr="00723F7D" w:rsidRDefault="00723F7D" w:rsidP="00723F7D">
            <w:pPr>
              <w:jc w:val="center"/>
              <w:rPr>
                <w:rFonts w:eastAsiaTheme="minorHAnsi"/>
              </w:rPr>
            </w:pPr>
            <w:r w:rsidRPr="00723F7D">
              <w:rPr>
                <w:rFonts w:eastAsiaTheme="minorHAnsi"/>
              </w:rPr>
              <w:t>(bez PVN)</w:t>
            </w:r>
          </w:p>
        </w:tc>
      </w:tr>
      <w:tr w:rsidR="00723F7D" w:rsidRPr="00723F7D" w14:paraId="69DAFF5E" w14:textId="77777777" w:rsidTr="00E86152">
        <w:trPr>
          <w:gridAfter w:val="1"/>
          <w:wAfter w:w="6" w:type="dxa"/>
          <w:trHeight w:val="265"/>
        </w:trPr>
        <w:tc>
          <w:tcPr>
            <w:tcW w:w="556" w:type="dxa"/>
            <w:tcBorders>
              <w:top w:val="single" w:sz="4" w:space="0" w:color="auto"/>
              <w:left w:val="single" w:sz="4" w:space="0" w:color="auto"/>
              <w:bottom w:val="single" w:sz="4" w:space="0" w:color="auto"/>
              <w:right w:val="single" w:sz="4" w:space="0" w:color="auto"/>
            </w:tcBorders>
          </w:tcPr>
          <w:p w14:paraId="13201E0F" w14:textId="77777777" w:rsidR="00723F7D" w:rsidRPr="00723F7D" w:rsidRDefault="00723F7D" w:rsidP="00723F7D">
            <w:pPr>
              <w:jc w:val="center"/>
              <w:rPr>
                <w:rFonts w:eastAsiaTheme="minorHAnsi"/>
              </w:rPr>
            </w:pPr>
            <w:r w:rsidRPr="00723F7D">
              <w:rPr>
                <w:rFonts w:eastAsiaTheme="minorHAnsi"/>
              </w:rPr>
              <w:t>1</w:t>
            </w:r>
          </w:p>
        </w:tc>
        <w:tc>
          <w:tcPr>
            <w:tcW w:w="2133" w:type="dxa"/>
            <w:tcBorders>
              <w:top w:val="single" w:sz="4" w:space="0" w:color="auto"/>
              <w:left w:val="single" w:sz="4" w:space="0" w:color="auto"/>
              <w:bottom w:val="single" w:sz="4" w:space="0" w:color="auto"/>
              <w:right w:val="single" w:sz="4" w:space="0" w:color="auto"/>
            </w:tcBorders>
          </w:tcPr>
          <w:p w14:paraId="522DEC2E" w14:textId="77777777" w:rsidR="00723F7D" w:rsidRPr="00723F7D" w:rsidRDefault="00723F7D" w:rsidP="00723F7D">
            <w:pPr>
              <w:jc w:val="center"/>
              <w:rPr>
                <w:rFonts w:eastAsiaTheme="minorHAnsi"/>
              </w:rPr>
            </w:pPr>
            <w:r w:rsidRPr="00723F7D">
              <w:rPr>
                <w:rFonts w:eastAsiaTheme="minorHAnsi"/>
              </w:rPr>
              <w:t>2</w:t>
            </w:r>
          </w:p>
        </w:tc>
        <w:tc>
          <w:tcPr>
            <w:tcW w:w="1075" w:type="dxa"/>
            <w:tcBorders>
              <w:top w:val="single" w:sz="4" w:space="0" w:color="auto"/>
              <w:left w:val="single" w:sz="4" w:space="0" w:color="auto"/>
              <w:bottom w:val="single" w:sz="4" w:space="0" w:color="auto"/>
              <w:right w:val="single" w:sz="4" w:space="0" w:color="auto"/>
            </w:tcBorders>
          </w:tcPr>
          <w:p w14:paraId="46CA8C88" w14:textId="77777777" w:rsidR="00723F7D" w:rsidRPr="00723F7D" w:rsidRDefault="00723F7D" w:rsidP="00723F7D">
            <w:pPr>
              <w:jc w:val="center"/>
              <w:rPr>
                <w:rFonts w:eastAsiaTheme="minorHAnsi"/>
              </w:rPr>
            </w:pPr>
            <w:r w:rsidRPr="00723F7D">
              <w:rPr>
                <w:rFonts w:eastAsiaTheme="minorHAnsi"/>
              </w:rPr>
              <w:t>3</w:t>
            </w:r>
          </w:p>
        </w:tc>
        <w:tc>
          <w:tcPr>
            <w:tcW w:w="1310" w:type="dxa"/>
            <w:tcBorders>
              <w:top w:val="single" w:sz="4" w:space="0" w:color="auto"/>
              <w:left w:val="single" w:sz="4" w:space="0" w:color="auto"/>
              <w:bottom w:val="single" w:sz="4" w:space="0" w:color="auto"/>
              <w:right w:val="single" w:sz="4" w:space="0" w:color="auto"/>
            </w:tcBorders>
          </w:tcPr>
          <w:p w14:paraId="637E25DB" w14:textId="77777777" w:rsidR="00723F7D" w:rsidRPr="00723F7D" w:rsidRDefault="00723F7D" w:rsidP="00723F7D">
            <w:pPr>
              <w:jc w:val="center"/>
              <w:rPr>
                <w:rFonts w:eastAsiaTheme="minorHAnsi"/>
              </w:rPr>
            </w:pPr>
            <w:r w:rsidRPr="00723F7D">
              <w:rPr>
                <w:rFonts w:eastAsiaTheme="minorHAnsi"/>
              </w:rPr>
              <w:t>4</w:t>
            </w:r>
          </w:p>
        </w:tc>
        <w:tc>
          <w:tcPr>
            <w:tcW w:w="2113" w:type="dxa"/>
            <w:tcBorders>
              <w:top w:val="single" w:sz="4" w:space="0" w:color="auto"/>
              <w:left w:val="single" w:sz="4" w:space="0" w:color="auto"/>
              <w:bottom w:val="single" w:sz="4" w:space="0" w:color="auto"/>
              <w:right w:val="single" w:sz="4" w:space="0" w:color="auto"/>
            </w:tcBorders>
          </w:tcPr>
          <w:p w14:paraId="797F2456" w14:textId="77777777" w:rsidR="00723F7D" w:rsidRPr="00723F7D" w:rsidRDefault="00723F7D" w:rsidP="00723F7D">
            <w:pPr>
              <w:jc w:val="center"/>
              <w:rPr>
                <w:rFonts w:eastAsiaTheme="minorHAnsi"/>
              </w:rPr>
            </w:pPr>
            <w:r w:rsidRPr="00723F7D">
              <w:rPr>
                <w:rFonts w:eastAsiaTheme="minorHAnsi"/>
              </w:rPr>
              <w:t>5</w:t>
            </w:r>
          </w:p>
        </w:tc>
        <w:tc>
          <w:tcPr>
            <w:tcW w:w="1460" w:type="dxa"/>
            <w:gridSpan w:val="2"/>
            <w:tcBorders>
              <w:top w:val="single" w:sz="4" w:space="0" w:color="auto"/>
              <w:left w:val="single" w:sz="4" w:space="0" w:color="auto"/>
              <w:bottom w:val="single" w:sz="4" w:space="0" w:color="auto"/>
              <w:right w:val="single" w:sz="4" w:space="0" w:color="auto"/>
            </w:tcBorders>
          </w:tcPr>
          <w:p w14:paraId="1DA1F905" w14:textId="77777777" w:rsidR="00723F7D" w:rsidRPr="00723F7D" w:rsidRDefault="00723F7D" w:rsidP="00723F7D">
            <w:pPr>
              <w:jc w:val="center"/>
              <w:rPr>
                <w:rFonts w:eastAsiaTheme="minorHAnsi"/>
              </w:rPr>
            </w:pPr>
            <w:r w:rsidRPr="00723F7D">
              <w:rPr>
                <w:rFonts w:eastAsiaTheme="minorHAnsi"/>
              </w:rPr>
              <w:t>5</w:t>
            </w:r>
          </w:p>
        </w:tc>
      </w:tr>
      <w:tr w:rsidR="00723F7D" w:rsidRPr="00723F7D" w14:paraId="62D94BB9" w14:textId="77777777" w:rsidTr="00E86152">
        <w:trPr>
          <w:gridAfter w:val="1"/>
          <w:wAfter w:w="6" w:type="dxa"/>
          <w:trHeight w:val="731"/>
        </w:trPr>
        <w:tc>
          <w:tcPr>
            <w:tcW w:w="556" w:type="dxa"/>
            <w:tcBorders>
              <w:top w:val="single" w:sz="4" w:space="0" w:color="auto"/>
              <w:left w:val="single" w:sz="4" w:space="0" w:color="auto"/>
              <w:bottom w:val="single" w:sz="4" w:space="0" w:color="auto"/>
              <w:right w:val="single" w:sz="4" w:space="0" w:color="auto"/>
            </w:tcBorders>
          </w:tcPr>
          <w:p w14:paraId="1183AF17" w14:textId="77777777" w:rsidR="00723F7D" w:rsidRPr="00723F7D" w:rsidRDefault="00723F7D" w:rsidP="00723F7D">
            <w:pPr>
              <w:numPr>
                <w:ilvl w:val="0"/>
                <w:numId w:val="35"/>
              </w:numPr>
              <w:ind w:left="22" w:right="27" w:hanging="22"/>
              <w:contextualSpacing/>
              <w:rPr>
                <w:rFonts w:eastAsiaTheme="minorHAnsi"/>
              </w:rPr>
            </w:pPr>
          </w:p>
        </w:tc>
        <w:tc>
          <w:tcPr>
            <w:tcW w:w="2133" w:type="dxa"/>
            <w:tcBorders>
              <w:top w:val="single" w:sz="4" w:space="0" w:color="auto"/>
              <w:left w:val="single" w:sz="4" w:space="0" w:color="auto"/>
              <w:bottom w:val="single" w:sz="4" w:space="0" w:color="auto"/>
              <w:right w:val="single" w:sz="4" w:space="0" w:color="auto"/>
            </w:tcBorders>
            <w:hideMark/>
          </w:tcPr>
          <w:p w14:paraId="03E0B517" w14:textId="77777777" w:rsidR="00723F7D" w:rsidRPr="00723F7D" w:rsidRDefault="00723F7D" w:rsidP="00723F7D">
            <w:pPr>
              <w:rPr>
                <w:rFonts w:eastAsiaTheme="minorHAnsi"/>
                <w:bCs/>
              </w:rPr>
            </w:pPr>
            <w:bookmarkStart w:id="14" w:name="_Hlk43114323"/>
            <w:r w:rsidRPr="00723F7D">
              <w:rPr>
                <w:rFonts w:eastAsiaTheme="minorHAnsi"/>
                <w:bCs/>
              </w:rPr>
              <w:t xml:space="preserve">DN15-1/2” L80 T30 </w:t>
            </w:r>
            <w:bookmarkEnd w:id="14"/>
            <w:r w:rsidRPr="00723F7D">
              <w:rPr>
                <w:rFonts w:eastAsiaTheme="minorHAnsi"/>
                <w:bCs/>
              </w:rPr>
              <w:t>ar saskrūvēm</w:t>
            </w:r>
          </w:p>
        </w:tc>
        <w:tc>
          <w:tcPr>
            <w:tcW w:w="1075" w:type="dxa"/>
            <w:tcBorders>
              <w:top w:val="single" w:sz="4" w:space="0" w:color="auto"/>
              <w:left w:val="single" w:sz="4" w:space="0" w:color="auto"/>
              <w:bottom w:val="single" w:sz="4" w:space="0" w:color="auto"/>
              <w:right w:val="single" w:sz="4" w:space="0" w:color="auto"/>
            </w:tcBorders>
          </w:tcPr>
          <w:p w14:paraId="5E8FDB84" w14:textId="77777777" w:rsidR="00723F7D" w:rsidRPr="00723F7D" w:rsidRDefault="00723F7D" w:rsidP="00723F7D">
            <w:pPr>
              <w:jc w:val="center"/>
              <w:rPr>
                <w:rFonts w:eastAsiaTheme="minorHAnsi"/>
              </w:rPr>
            </w:pPr>
          </w:p>
          <w:p w14:paraId="4FE53E94" w14:textId="77777777" w:rsidR="00723F7D" w:rsidRPr="00723F7D" w:rsidRDefault="00723F7D" w:rsidP="00723F7D">
            <w:pPr>
              <w:jc w:val="center"/>
              <w:rPr>
                <w:rFonts w:eastAsiaTheme="minorHAnsi"/>
              </w:rPr>
            </w:pPr>
            <w:r w:rsidRPr="00723F7D">
              <w:rPr>
                <w:rFonts w:eastAsiaTheme="minorHAnsi"/>
              </w:rPr>
              <w:t>gab.</w:t>
            </w:r>
          </w:p>
        </w:tc>
        <w:tc>
          <w:tcPr>
            <w:tcW w:w="1310" w:type="dxa"/>
            <w:tcBorders>
              <w:top w:val="single" w:sz="4" w:space="0" w:color="auto"/>
              <w:left w:val="single" w:sz="4" w:space="0" w:color="auto"/>
              <w:bottom w:val="single" w:sz="4" w:space="0" w:color="auto"/>
              <w:right w:val="single" w:sz="4" w:space="0" w:color="auto"/>
            </w:tcBorders>
          </w:tcPr>
          <w:p w14:paraId="289E95A0" w14:textId="77777777" w:rsidR="00723F7D" w:rsidRPr="00723F7D" w:rsidRDefault="00723F7D" w:rsidP="00723F7D">
            <w:pPr>
              <w:rPr>
                <w:rFonts w:eastAsiaTheme="minorHAnsi"/>
              </w:rPr>
            </w:pPr>
          </w:p>
          <w:p w14:paraId="66DED724" w14:textId="77777777" w:rsidR="00723F7D" w:rsidRPr="00723F7D" w:rsidRDefault="00723F7D" w:rsidP="00723F7D">
            <w:pPr>
              <w:jc w:val="center"/>
              <w:rPr>
                <w:rFonts w:eastAsiaTheme="minorHAnsi"/>
              </w:rPr>
            </w:pPr>
            <w:r w:rsidRPr="00723F7D">
              <w:rPr>
                <w:rFonts w:eastAsiaTheme="minorHAnsi"/>
              </w:rPr>
              <w:t>700</w:t>
            </w:r>
          </w:p>
        </w:tc>
        <w:tc>
          <w:tcPr>
            <w:tcW w:w="2113" w:type="dxa"/>
            <w:tcBorders>
              <w:top w:val="single" w:sz="4" w:space="0" w:color="auto"/>
              <w:left w:val="single" w:sz="4" w:space="0" w:color="auto"/>
              <w:bottom w:val="single" w:sz="4" w:space="0" w:color="auto"/>
              <w:right w:val="single" w:sz="4" w:space="0" w:color="auto"/>
            </w:tcBorders>
          </w:tcPr>
          <w:p w14:paraId="0DF06CE1" w14:textId="77777777" w:rsidR="00723F7D" w:rsidRPr="00723F7D" w:rsidRDefault="00723F7D" w:rsidP="00723F7D">
            <w:pPr>
              <w:rPr>
                <w:rFonts w:eastAsiaTheme="minorHAnsi"/>
              </w:rPr>
            </w:pPr>
          </w:p>
        </w:tc>
        <w:tc>
          <w:tcPr>
            <w:tcW w:w="1460" w:type="dxa"/>
            <w:gridSpan w:val="2"/>
            <w:tcBorders>
              <w:top w:val="single" w:sz="4" w:space="0" w:color="auto"/>
              <w:left w:val="single" w:sz="4" w:space="0" w:color="auto"/>
              <w:bottom w:val="single" w:sz="4" w:space="0" w:color="auto"/>
              <w:right w:val="single" w:sz="4" w:space="0" w:color="auto"/>
            </w:tcBorders>
          </w:tcPr>
          <w:p w14:paraId="5B8D9D52" w14:textId="77777777" w:rsidR="00723F7D" w:rsidRPr="00723F7D" w:rsidRDefault="00723F7D" w:rsidP="00723F7D">
            <w:pPr>
              <w:rPr>
                <w:rFonts w:eastAsiaTheme="minorHAnsi"/>
              </w:rPr>
            </w:pPr>
          </w:p>
        </w:tc>
      </w:tr>
      <w:tr w:rsidR="00723F7D" w:rsidRPr="00723F7D" w14:paraId="7FE97DC9" w14:textId="77777777" w:rsidTr="00E86152">
        <w:trPr>
          <w:gridAfter w:val="1"/>
          <w:wAfter w:w="6" w:type="dxa"/>
          <w:trHeight w:val="547"/>
        </w:trPr>
        <w:tc>
          <w:tcPr>
            <w:tcW w:w="556" w:type="dxa"/>
            <w:tcBorders>
              <w:top w:val="single" w:sz="4" w:space="0" w:color="auto"/>
              <w:left w:val="single" w:sz="4" w:space="0" w:color="auto"/>
              <w:bottom w:val="single" w:sz="4" w:space="0" w:color="auto"/>
              <w:right w:val="single" w:sz="4" w:space="0" w:color="auto"/>
            </w:tcBorders>
            <w:hideMark/>
          </w:tcPr>
          <w:p w14:paraId="453AD87D" w14:textId="77777777" w:rsidR="00723F7D" w:rsidRPr="00723F7D" w:rsidRDefault="00723F7D" w:rsidP="00723F7D">
            <w:pPr>
              <w:numPr>
                <w:ilvl w:val="0"/>
                <w:numId w:val="35"/>
              </w:numPr>
              <w:ind w:left="22" w:right="27" w:hanging="22"/>
              <w:contextualSpacing/>
              <w:rPr>
                <w:rFonts w:eastAsiaTheme="minorHAnsi"/>
              </w:rPr>
            </w:pPr>
          </w:p>
        </w:tc>
        <w:tc>
          <w:tcPr>
            <w:tcW w:w="2133" w:type="dxa"/>
            <w:tcBorders>
              <w:top w:val="single" w:sz="4" w:space="0" w:color="auto"/>
              <w:left w:val="single" w:sz="4" w:space="0" w:color="auto"/>
              <w:bottom w:val="single" w:sz="4" w:space="0" w:color="auto"/>
              <w:right w:val="single" w:sz="4" w:space="0" w:color="auto"/>
            </w:tcBorders>
            <w:hideMark/>
          </w:tcPr>
          <w:p w14:paraId="7D901CE8" w14:textId="77777777" w:rsidR="00723F7D" w:rsidRPr="00723F7D" w:rsidRDefault="00723F7D" w:rsidP="00723F7D">
            <w:pPr>
              <w:rPr>
                <w:rFonts w:eastAsiaTheme="minorHAnsi"/>
              </w:rPr>
            </w:pPr>
            <w:r w:rsidRPr="00723F7D">
              <w:rPr>
                <w:rFonts w:eastAsiaTheme="minorHAnsi"/>
                <w:bCs/>
              </w:rPr>
              <w:t>DN15-1/2” L110 T30 ar saskrūvēm</w:t>
            </w:r>
          </w:p>
        </w:tc>
        <w:tc>
          <w:tcPr>
            <w:tcW w:w="1075" w:type="dxa"/>
            <w:tcBorders>
              <w:top w:val="single" w:sz="4" w:space="0" w:color="auto"/>
              <w:left w:val="single" w:sz="4" w:space="0" w:color="auto"/>
              <w:bottom w:val="single" w:sz="4" w:space="0" w:color="auto"/>
              <w:right w:val="single" w:sz="4" w:space="0" w:color="auto"/>
            </w:tcBorders>
          </w:tcPr>
          <w:p w14:paraId="1CB1E6E5" w14:textId="77777777" w:rsidR="00723F7D" w:rsidRPr="00723F7D" w:rsidRDefault="00723F7D" w:rsidP="00723F7D">
            <w:pPr>
              <w:rPr>
                <w:rFonts w:eastAsiaTheme="minorHAnsi"/>
              </w:rPr>
            </w:pPr>
          </w:p>
          <w:p w14:paraId="6FF3A758" w14:textId="77777777" w:rsidR="00723F7D" w:rsidRPr="00723F7D" w:rsidRDefault="00723F7D" w:rsidP="00723F7D">
            <w:pPr>
              <w:jc w:val="center"/>
              <w:rPr>
                <w:rFonts w:eastAsiaTheme="minorHAnsi"/>
              </w:rPr>
            </w:pPr>
            <w:r w:rsidRPr="00723F7D">
              <w:rPr>
                <w:rFonts w:eastAsiaTheme="minorHAnsi"/>
              </w:rPr>
              <w:t>gab.</w:t>
            </w:r>
          </w:p>
        </w:tc>
        <w:tc>
          <w:tcPr>
            <w:tcW w:w="1310" w:type="dxa"/>
            <w:tcBorders>
              <w:top w:val="single" w:sz="4" w:space="0" w:color="auto"/>
              <w:left w:val="single" w:sz="4" w:space="0" w:color="auto"/>
              <w:bottom w:val="single" w:sz="4" w:space="0" w:color="auto"/>
              <w:right w:val="single" w:sz="4" w:space="0" w:color="auto"/>
            </w:tcBorders>
          </w:tcPr>
          <w:p w14:paraId="7167D819" w14:textId="77777777" w:rsidR="00723F7D" w:rsidRPr="00723F7D" w:rsidRDefault="00723F7D" w:rsidP="00723F7D">
            <w:pPr>
              <w:rPr>
                <w:rFonts w:eastAsiaTheme="minorHAnsi"/>
              </w:rPr>
            </w:pPr>
          </w:p>
          <w:p w14:paraId="37DA1E1C" w14:textId="77777777" w:rsidR="00723F7D" w:rsidRPr="00723F7D" w:rsidRDefault="00723F7D" w:rsidP="00723F7D">
            <w:pPr>
              <w:jc w:val="center"/>
              <w:rPr>
                <w:rFonts w:eastAsiaTheme="minorHAnsi"/>
              </w:rPr>
            </w:pPr>
            <w:r w:rsidRPr="00723F7D">
              <w:rPr>
                <w:rFonts w:eastAsiaTheme="minorHAnsi"/>
              </w:rPr>
              <w:t>1300</w:t>
            </w:r>
          </w:p>
        </w:tc>
        <w:tc>
          <w:tcPr>
            <w:tcW w:w="2113" w:type="dxa"/>
            <w:tcBorders>
              <w:top w:val="single" w:sz="4" w:space="0" w:color="auto"/>
              <w:left w:val="single" w:sz="4" w:space="0" w:color="auto"/>
              <w:bottom w:val="single" w:sz="4" w:space="0" w:color="auto"/>
              <w:right w:val="single" w:sz="4" w:space="0" w:color="auto"/>
            </w:tcBorders>
          </w:tcPr>
          <w:p w14:paraId="45C1E8B8" w14:textId="77777777" w:rsidR="00723F7D" w:rsidRPr="00723F7D" w:rsidRDefault="00723F7D" w:rsidP="00723F7D">
            <w:pPr>
              <w:rPr>
                <w:rFonts w:eastAsiaTheme="minorHAnsi"/>
              </w:rPr>
            </w:pPr>
          </w:p>
        </w:tc>
        <w:tc>
          <w:tcPr>
            <w:tcW w:w="1460" w:type="dxa"/>
            <w:gridSpan w:val="2"/>
            <w:tcBorders>
              <w:top w:val="single" w:sz="4" w:space="0" w:color="auto"/>
              <w:left w:val="single" w:sz="4" w:space="0" w:color="auto"/>
              <w:bottom w:val="single" w:sz="4" w:space="0" w:color="auto"/>
              <w:right w:val="single" w:sz="4" w:space="0" w:color="auto"/>
            </w:tcBorders>
          </w:tcPr>
          <w:p w14:paraId="3B09BECC" w14:textId="77777777" w:rsidR="00723F7D" w:rsidRPr="00723F7D" w:rsidRDefault="00723F7D" w:rsidP="00723F7D">
            <w:pPr>
              <w:rPr>
                <w:rFonts w:eastAsiaTheme="minorHAnsi"/>
              </w:rPr>
            </w:pPr>
          </w:p>
        </w:tc>
      </w:tr>
      <w:tr w:rsidR="00723F7D" w:rsidRPr="00723F7D" w14:paraId="67E904C1" w14:textId="77777777" w:rsidTr="00E86152">
        <w:trPr>
          <w:gridAfter w:val="1"/>
          <w:wAfter w:w="6" w:type="dxa"/>
          <w:trHeight w:val="562"/>
        </w:trPr>
        <w:tc>
          <w:tcPr>
            <w:tcW w:w="556" w:type="dxa"/>
            <w:tcBorders>
              <w:top w:val="single" w:sz="4" w:space="0" w:color="auto"/>
              <w:left w:val="single" w:sz="4" w:space="0" w:color="auto"/>
              <w:bottom w:val="single" w:sz="4" w:space="0" w:color="auto"/>
              <w:right w:val="single" w:sz="4" w:space="0" w:color="auto"/>
            </w:tcBorders>
            <w:hideMark/>
          </w:tcPr>
          <w:p w14:paraId="3B8B7484" w14:textId="77777777" w:rsidR="00723F7D" w:rsidRPr="00723F7D" w:rsidRDefault="00723F7D" w:rsidP="00723F7D">
            <w:pPr>
              <w:numPr>
                <w:ilvl w:val="0"/>
                <w:numId w:val="35"/>
              </w:numPr>
              <w:ind w:left="22" w:right="27" w:hanging="22"/>
              <w:contextualSpacing/>
              <w:rPr>
                <w:rFonts w:eastAsiaTheme="minorHAnsi"/>
              </w:rPr>
            </w:pPr>
          </w:p>
        </w:tc>
        <w:tc>
          <w:tcPr>
            <w:tcW w:w="2133" w:type="dxa"/>
            <w:tcBorders>
              <w:top w:val="single" w:sz="4" w:space="0" w:color="auto"/>
              <w:left w:val="single" w:sz="4" w:space="0" w:color="auto"/>
              <w:bottom w:val="single" w:sz="4" w:space="0" w:color="auto"/>
              <w:right w:val="single" w:sz="4" w:space="0" w:color="auto"/>
            </w:tcBorders>
            <w:hideMark/>
          </w:tcPr>
          <w:p w14:paraId="7001C664" w14:textId="77777777" w:rsidR="00723F7D" w:rsidRPr="00723F7D" w:rsidRDefault="00723F7D" w:rsidP="00723F7D">
            <w:pPr>
              <w:rPr>
                <w:rFonts w:eastAsiaTheme="minorHAnsi"/>
              </w:rPr>
            </w:pPr>
            <w:r w:rsidRPr="00723F7D">
              <w:rPr>
                <w:rFonts w:eastAsiaTheme="minorHAnsi"/>
                <w:bCs/>
              </w:rPr>
              <w:t>DN15-1/2” L80 T90 ar saskrūvēm</w:t>
            </w:r>
          </w:p>
        </w:tc>
        <w:tc>
          <w:tcPr>
            <w:tcW w:w="1075" w:type="dxa"/>
            <w:tcBorders>
              <w:top w:val="single" w:sz="4" w:space="0" w:color="auto"/>
              <w:left w:val="single" w:sz="4" w:space="0" w:color="auto"/>
              <w:bottom w:val="single" w:sz="4" w:space="0" w:color="auto"/>
              <w:right w:val="single" w:sz="4" w:space="0" w:color="auto"/>
            </w:tcBorders>
          </w:tcPr>
          <w:p w14:paraId="0F24CD63" w14:textId="77777777" w:rsidR="00723F7D" w:rsidRPr="00723F7D" w:rsidRDefault="00723F7D" w:rsidP="00723F7D">
            <w:pPr>
              <w:jc w:val="center"/>
              <w:rPr>
                <w:rFonts w:eastAsiaTheme="minorHAnsi"/>
              </w:rPr>
            </w:pPr>
          </w:p>
          <w:p w14:paraId="11E8078A" w14:textId="77777777" w:rsidR="00723F7D" w:rsidRPr="00723F7D" w:rsidRDefault="00723F7D" w:rsidP="00723F7D">
            <w:pPr>
              <w:jc w:val="center"/>
              <w:rPr>
                <w:rFonts w:eastAsiaTheme="minorHAnsi"/>
              </w:rPr>
            </w:pPr>
            <w:r w:rsidRPr="00723F7D">
              <w:rPr>
                <w:rFonts w:eastAsiaTheme="minorHAnsi"/>
              </w:rPr>
              <w:t>gab.</w:t>
            </w:r>
          </w:p>
        </w:tc>
        <w:tc>
          <w:tcPr>
            <w:tcW w:w="1310" w:type="dxa"/>
            <w:tcBorders>
              <w:top w:val="single" w:sz="4" w:space="0" w:color="auto"/>
              <w:left w:val="single" w:sz="4" w:space="0" w:color="auto"/>
              <w:bottom w:val="single" w:sz="4" w:space="0" w:color="auto"/>
              <w:right w:val="single" w:sz="4" w:space="0" w:color="auto"/>
            </w:tcBorders>
          </w:tcPr>
          <w:p w14:paraId="0D75F1EF" w14:textId="77777777" w:rsidR="00723F7D" w:rsidRPr="00723F7D" w:rsidRDefault="00723F7D" w:rsidP="00723F7D">
            <w:pPr>
              <w:rPr>
                <w:rFonts w:eastAsiaTheme="minorHAnsi"/>
              </w:rPr>
            </w:pPr>
          </w:p>
          <w:p w14:paraId="00CF052A" w14:textId="77777777" w:rsidR="00723F7D" w:rsidRPr="00723F7D" w:rsidRDefault="00723F7D" w:rsidP="00723F7D">
            <w:pPr>
              <w:jc w:val="center"/>
              <w:rPr>
                <w:rFonts w:eastAsiaTheme="minorHAnsi"/>
              </w:rPr>
            </w:pPr>
            <w:r w:rsidRPr="00723F7D">
              <w:rPr>
                <w:rFonts w:eastAsiaTheme="minorHAnsi"/>
              </w:rPr>
              <w:t>120</w:t>
            </w:r>
          </w:p>
        </w:tc>
        <w:tc>
          <w:tcPr>
            <w:tcW w:w="2113" w:type="dxa"/>
            <w:tcBorders>
              <w:top w:val="single" w:sz="4" w:space="0" w:color="auto"/>
              <w:left w:val="single" w:sz="4" w:space="0" w:color="auto"/>
              <w:bottom w:val="single" w:sz="4" w:space="0" w:color="auto"/>
              <w:right w:val="single" w:sz="4" w:space="0" w:color="auto"/>
            </w:tcBorders>
          </w:tcPr>
          <w:p w14:paraId="2105DD99" w14:textId="77777777" w:rsidR="00723F7D" w:rsidRPr="00723F7D" w:rsidRDefault="00723F7D" w:rsidP="00723F7D">
            <w:pPr>
              <w:rPr>
                <w:rFonts w:eastAsiaTheme="minorHAnsi"/>
              </w:rPr>
            </w:pPr>
          </w:p>
        </w:tc>
        <w:tc>
          <w:tcPr>
            <w:tcW w:w="1460" w:type="dxa"/>
            <w:gridSpan w:val="2"/>
            <w:tcBorders>
              <w:top w:val="single" w:sz="4" w:space="0" w:color="auto"/>
              <w:left w:val="single" w:sz="4" w:space="0" w:color="auto"/>
              <w:bottom w:val="single" w:sz="4" w:space="0" w:color="auto"/>
              <w:right w:val="single" w:sz="4" w:space="0" w:color="auto"/>
            </w:tcBorders>
          </w:tcPr>
          <w:p w14:paraId="7912F90B" w14:textId="77777777" w:rsidR="00723F7D" w:rsidRPr="00723F7D" w:rsidRDefault="00723F7D" w:rsidP="00723F7D">
            <w:pPr>
              <w:rPr>
                <w:rFonts w:eastAsiaTheme="minorHAnsi"/>
              </w:rPr>
            </w:pPr>
          </w:p>
        </w:tc>
      </w:tr>
      <w:tr w:rsidR="00723F7D" w:rsidRPr="00723F7D" w14:paraId="18109F18" w14:textId="77777777" w:rsidTr="00E86152">
        <w:trPr>
          <w:gridAfter w:val="1"/>
          <w:wAfter w:w="6" w:type="dxa"/>
          <w:trHeight w:val="846"/>
        </w:trPr>
        <w:tc>
          <w:tcPr>
            <w:tcW w:w="556" w:type="dxa"/>
            <w:tcBorders>
              <w:top w:val="single" w:sz="4" w:space="0" w:color="auto"/>
              <w:left w:val="single" w:sz="4" w:space="0" w:color="auto"/>
              <w:bottom w:val="single" w:sz="4" w:space="0" w:color="auto"/>
              <w:right w:val="single" w:sz="4" w:space="0" w:color="auto"/>
            </w:tcBorders>
          </w:tcPr>
          <w:p w14:paraId="71685BF8" w14:textId="77777777" w:rsidR="00723F7D" w:rsidRPr="00723F7D" w:rsidRDefault="00723F7D" w:rsidP="00723F7D">
            <w:pPr>
              <w:numPr>
                <w:ilvl w:val="0"/>
                <w:numId w:val="35"/>
              </w:numPr>
              <w:ind w:left="22" w:right="27" w:hanging="22"/>
              <w:contextualSpacing/>
              <w:rPr>
                <w:rFonts w:eastAsiaTheme="minorHAnsi"/>
              </w:rPr>
            </w:pPr>
          </w:p>
        </w:tc>
        <w:tc>
          <w:tcPr>
            <w:tcW w:w="2133" w:type="dxa"/>
            <w:tcBorders>
              <w:top w:val="single" w:sz="4" w:space="0" w:color="auto"/>
              <w:left w:val="single" w:sz="4" w:space="0" w:color="auto"/>
              <w:bottom w:val="single" w:sz="4" w:space="0" w:color="auto"/>
              <w:right w:val="single" w:sz="4" w:space="0" w:color="auto"/>
            </w:tcBorders>
            <w:hideMark/>
          </w:tcPr>
          <w:p w14:paraId="4B9D1C99" w14:textId="77777777" w:rsidR="00723F7D" w:rsidRPr="00723F7D" w:rsidRDefault="00723F7D" w:rsidP="00723F7D">
            <w:pPr>
              <w:rPr>
                <w:rFonts w:eastAsiaTheme="minorHAnsi"/>
              </w:rPr>
            </w:pPr>
            <w:r w:rsidRPr="00723F7D">
              <w:rPr>
                <w:rFonts w:eastAsiaTheme="minorHAnsi"/>
                <w:bCs/>
              </w:rPr>
              <w:t>DN15-1/2” L110 T90 ar saskrūvēm</w:t>
            </w:r>
          </w:p>
        </w:tc>
        <w:tc>
          <w:tcPr>
            <w:tcW w:w="1075" w:type="dxa"/>
            <w:tcBorders>
              <w:top w:val="single" w:sz="4" w:space="0" w:color="auto"/>
              <w:left w:val="single" w:sz="4" w:space="0" w:color="auto"/>
              <w:bottom w:val="single" w:sz="4" w:space="0" w:color="auto"/>
              <w:right w:val="single" w:sz="4" w:space="0" w:color="auto"/>
            </w:tcBorders>
          </w:tcPr>
          <w:p w14:paraId="655EFBD0" w14:textId="77777777" w:rsidR="00723F7D" w:rsidRPr="00723F7D" w:rsidRDefault="00723F7D" w:rsidP="00723F7D">
            <w:pPr>
              <w:rPr>
                <w:rFonts w:eastAsiaTheme="minorHAnsi"/>
              </w:rPr>
            </w:pPr>
          </w:p>
          <w:p w14:paraId="07EF396D" w14:textId="77777777" w:rsidR="00723F7D" w:rsidRPr="00723F7D" w:rsidRDefault="00723F7D" w:rsidP="00723F7D">
            <w:pPr>
              <w:jc w:val="center"/>
              <w:rPr>
                <w:rFonts w:eastAsiaTheme="minorHAnsi"/>
              </w:rPr>
            </w:pPr>
            <w:r w:rsidRPr="00723F7D">
              <w:rPr>
                <w:rFonts w:eastAsiaTheme="minorHAnsi"/>
              </w:rPr>
              <w:t>gab.</w:t>
            </w:r>
          </w:p>
        </w:tc>
        <w:tc>
          <w:tcPr>
            <w:tcW w:w="1310" w:type="dxa"/>
            <w:tcBorders>
              <w:top w:val="single" w:sz="4" w:space="0" w:color="auto"/>
              <w:left w:val="single" w:sz="4" w:space="0" w:color="auto"/>
              <w:bottom w:val="single" w:sz="4" w:space="0" w:color="auto"/>
              <w:right w:val="single" w:sz="4" w:space="0" w:color="auto"/>
            </w:tcBorders>
          </w:tcPr>
          <w:p w14:paraId="7F7ABC6C" w14:textId="77777777" w:rsidR="00723F7D" w:rsidRPr="00723F7D" w:rsidRDefault="00723F7D" w:rsidP="00723F7D">
            <w:pPr>
              <w:rPr>
                <w:rFonts w:eastAsiaTheme="minorHAnsi"/>
              </w:rPr>
            </w:pPr>
          </w:p>
          <w:p w14:paraId="229B736C" w14:textId="77777777" w:rsidR="00723F7D" w:rsidRPr="00723F7D" w:rsidRDefault="00723F7D" w:rsidP="00723F7D">
            <w:pPr>
              <w:jc w:val="center"/>
              <w:rPr>
                <w:rFonts w:eastAsiaTheme="minorHAnsi"/>
              </w:rPr>
            </w:pPr>
            <w:r w:rsidRPr="00723F7D">
              <w:rPr>
                <w:rFonts w:eastAsiaTheme="minorHAnsi"/>
              </w:rPr>
              <w:t>700</w:t>
            </w:r>
          </w:p>
        </w:tc>
        <w:tc>
          <w:tcPr>
            <w:tcW w:w="2113" w:type="dxa"/>
            <w:tcBorders>
              <w:top w:val="single" w:sz="4" w:space="0" w:color="auto"/>
              <w:left w:val="single" w:sz="4" w:space="0" w:color="auto"/>
              <w:bottom w:val="single" w:sz="4" w:space="0" w:color="auto"/>
              <w:right w:val="single" w:sz="4" w:space="0" w:color="auto"/>
            </w:tcBorders>
          </w:tcPr>
          <w:p w14:paraId="40A7B733" w14:textId="77777777" w:rsidR="00723F7D" w:rsidRPr="00723F7D" w:rsidRDefault="00723F7D" w:rsidP="00723F7D">
            <w:pPr>
              <w:rPr>
                <w:rFonts w:eastAsiaTheme="minorHAnsi"/>
              </w:rPr>
            </w:pPr>
          </w:p>
        </w:tc>
        <w:tc>
          <w:tcPr>
            <w:tcW w:w="1460" w:type="dxa"/>
            <w:gridSpan w:val="2"/>
            <w:tcBorders>
              <w:top w:val="single" w:sz="4" w:space="0" w:color="auto"/>
              <w:left w:val="single" w:sz="4" w:space="0" w:color="auto"/>
              <w:bottom w:val="single" w:sz="4" w:space="0" w:color="auto"/>
              <w:right w:val="single" w:sz="4" w:space="0" w:color="auto"/>
            </w:tcBorders>
          </w:tcPr>
          <w:p w14:paraId="7D2BE582" w14:textId="77777777" w:rsidR="00723F7D" w:rsidRPr="00723F7D" w:rsidRDefault="00723F7D" w:rsidP="00723F7D">
            <w:pPr>
              <w:rPr>
                <w:rFonts w:eastAsiaTheme="minorHAnsi"/>
              </w:rPr>
            </w:pPr>
          </w:p>
        </w:tc>
      </w:tr>
      <w:tr w:rsidR="00723F7D" w:rsidRPr="00723F7D" w14:paraId="3F172F8C" w14:textId="77777777" w:rsidTr="00E86152">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50B420BA" w14:textId="77777777" w:rsidR="00723F7D" w:rsidRPr="00723F7D" w:rsidRDefault="00723F7D" w:rsidP="00723F7D">
            <w:pPr>
              <w:jc w:val="right"/>
              <w:rPr>
                <w:rFonts w:eastAsiaTheme="minorHAnsi"/>
                <w:bCs/>
              </w:rPr>
            </w:pPr>
            <w:r w:rsidRPr="00723F7D">
              <w:rPr>
                <w:rFonts w:eastAsiaTheme="minorHAnsi"/>
                <w:bCs/>
              </w:rPr>
              <w:t>Līgumcena (bez PVN)</w:t>
            </w:r>
          </w:p>
        </w:tc>
        <w:tc>
          <w:tcPr>
            <w:tcW w:w="1460" w:type="dxa"/>
            <w:gridSpan w:val="2"/>
            <w:tcBorders>
              <w:top w:val="single" w:sz="4" w:space="0" w:color="auto"/>
              <w:left w:val="single" w:sz="4" w:space="0" w:color="auto"/>
              <w:bottom w:val="single" w:sz="4" w:space="0" w:color="auto"/>
              <w:right w:val="single" w:sz="4" w:space="0" w:color="auto"/>
            </w:tcBorders>
          </w:tcPr>
          <w:p w14:paraId="29586493" w14:textId="77777777" w:rsidR="00723F7D" w:rsidRPr="00723F7D" w:rsidRDefault="00723F7D" w:rsidP="00723F7D">
            <w:pPr>
              <w:rPr>
                <w:rFonts w:eastAsiaTheme="minorHAnsi"/>
              </w:rPr>
            </w:pPr>
          </w:p>
        </w:tc>
      </w:tr>
      <w:tr w:rsidR="00723F7D" w:rsidRPr="00723F7D" w14:paraId="02ABE67B" w14:textId="77777777" w:rsidTr="00E86152">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7787E705" w14:textId="77777777" w:rsidR="00723F7D" w:rsidRPr="00723F7D" w:rsidRDefault="00723F7D" w:rsidP="00723F7D">
            <w:pPr>
              <w:jc w:val="right"/>
              <w:rPr>
                <w:rFonts w:eastAsiaTheme="minorHAnsi"/>
                <w:bCs/>
              </w:rPr>
            </w:pPr>
            <w:r w:rsidRPr="00723F7D">
              <w:rPr>
                <w:rFonts w:eastAsiaTheme="minorHAnsi"/>
                <w:bCs/>
              </w:rPr>
              <w:t>PVN ____ %</w:t>
            </w:r>
          </w:p>
        </w:tc>
        <w:tc>
          <w:tcPr>
            <w:tcW w:w="1460" w:type="dxa"/>
            <w:gridSpan w:val="2"/>
            <w:tcBorders>
              <w:top w:val="single" w:sz="4" w:space="0" w:color="auto"/>
              <w:left w:val="single" w:sz="4" w:space="0" w:color="auto"/>
              <w:bottom w:val="single" w:sz="4" w:space="0" w:color="auto"/>
              <w:right w:val="single" w:sz="4" w:space="0" w:color="auto"/>
            </w:tcBorders>
          </w:tcPr>
          <w:p w14:paraId="33B6B0DD" w14:textId="77777777" w:rsidR="00723F7D" w:rsidRPr="00723F7D" w:rsidRDefault="00723F7D" w:rsidP="00723F7D">
            <w:pPr>
              <w:rPr>
                <w:rFonts w:eastAsiaTheme="minorHAnsi"/>
              </w:rPr>
            </w:pPr>
          </w:p>
        </w:tc>
      </w:tr>
      <w:tr w:rsidR="00723F7D" w:rsidRPr="00723F7D" w14:paraId="3AB2F6C5" w14:textId="77777777" w:rsidTr="00E86152">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17B5A825" w14:textId="77777777" w:rsidR="00723F7D" w:rsidRPr="00723F7D" w:rsidRDefault="00723F7D" w:rsidP="00723F7D">
            <w:pPr>
              <w:jc w:val="right"/>
              <w:rPr>
                <w:rFonts w:eastAsiaTheme="minorHAnsi"/>
                <w:bCs/>
              </w:rPr>
            </w:pPr>
            <w:r w:rsidRPr="00723F7D">
              <w:rPr>
                <w:rFonts w:eastAsiaTheme="minorHAnsi"/>
                <w:bCs/>
              </w:rPr>
              <w:t>Līguma summa (ar PVN)</w:t>
            </w:r>
          </w:p>
        </w:tc>
        <w:tc>
          <w:tcPr>
            <w:tcW w:w="1460" w:type="dxa"/>
            <w:gridSpan w:val="2"/>
            <w:tcBorders>
              <w:top w:val="single" w:sz="4" w:space="0" w:color="auto"/>
              <w:left w:val="single" w:sz="4" w:space="0" w:color="auto"/>
              <w:bottom w:val="single" w:sz="4" w:space="0" w:color="auto"/>
              <w:right w:val="single" w:sz="4" w:space="0" w:color="auto"/>
            </w:tcBorders>
          </w:tcPr>
          <w:p w14:paraId="2F005468" w14:textId="77777777" w:rsidR="00723F7D" w:rsidRPr="00723F7D" w:rsidRDefault="00723F7D" w:rsidP="00723F7D">
            <w:pPr>
              <w:rPr>
                <w:rFonts w:eastAsiaTheme="minorHAnsi"/>
              </w:rPr>
            </w:pPr>
          </w:p>
        </w:tc>
      </w:tr>
    </w:tbl>
    <w:bookmarkEnd w:id="13"/>
    <w:p w14:paraId="7EB1A700" w14:textId="77777777" w:rsidR="00723F7D" w:rsidRPr="00723F7D" w:rsidRDefault="00723F7D" w:rsidP="00E503DE">
      <w:pPr>
        <w:widowControl w:val="0"/>
        <w:autoSpaceDE w:val="0"/>
        <w:autoSpaceDN w:val="0"/>
        <w:jc w:val="both"/>
        <w:rPr>
          <w:lang w:eastAsia="lv-LV" w:bidi="lv-LV"/>
        </w:rPr>
      </w:pPr>
      <w:r w:rsidRPr="00723F7D">
        <w:rPr>
          <w:lang w:eastAsia="lv-LV" w:bidi="lv-LV"/>
        </w:rPr>
        <w:t>*Finanšu piedāvājumā norādītajā Preces cenā ir iekļautas visas izmaksas, kas saistītas ar minēto Preču piegādi, transporta izdevumi, garantijas nodrošināšana, nodokļi (izņemot – PVN), nodevas u.c. izmaksa, kas nepieciešamas Līguma izpildei.</w:t>
      </w:r>
    </w:p>
    <w:p w14:paraId="00609720" w14:textId="77777777" w:rsidR="00723F7D" w:rsidRPr="00723F7D" w:rsidRDefault="00723F7D" w:rsidP="00E503DE">
      <w:pPr>
        <w:widowControl w:val="0"/>
        <w:autoSpaceDE w:val="0"/>
        <w:autoSpaceDN w:val="0"/>
        <w:rPr>
          <w:lang w:eastAsia="lv-LV" w:bidi="lv-LV"/>
        </w:rPr>
      </w:pPr>
    </w:p>
    <w:p w14:paraId="14925E4D" w14:textId="77777777" w:rsidR="00723F7D" w:rsidRPr="00723F7D" w:rsidRDefault="00723F7D" w:rsidP="00E503DE">
      <w:pPr>
        <w:widowControl w:val="0"/>
        <w:autoSpaceDE w:val="0"/>
        <w:autoSpaceDN w:val="0"/>
        <w:rPr>
          <w:lang w:eastAsia="lv-LV" w:bidi="lv-LV"/>
        </w:rPr>
      </w:pPr>
      <w:r w:rsidRPr="00723F7D">
        <w:rPr>
          <w:lang w:eastAsia="lv-LV" w:bidi="lv-LV"/>
        </w:rPr>
        <w:t>Ar šo apstiprinām un garantējam sniegto ziņu patiesumu un precizitāti.</w:t>
      </w:r>
    </w:p>
    <w:p w14:paraId="4E3861E0" w14:textId="77777777" w:rsidR="00723F7D" w:rsidRPr="00723F7D" w:rsidRDefault="00723F7D" w:rsidP="00723F7D">
      <w:pPr>
        <w:widowControl w:val="0"/>
        <w:autoSpaceDE w:val="0"/>
        <w:autoSpaceDN w:val="0"/>
        <w:spacing w:before="177"/>
        <w:ind w:left="362"/>
        <w:rPr>
          <w:lang w:eastAsia="lv-LV" w:bidi="lv-LV"/>
        </w:rPr>
      </w:pPr>
    </w:p>
    <w:tbl>
      <w:tblPr>
        <w:tblW w:w="9348" w:type="dxa"/>
        <w:tblLayout w:type="fixed"/>
        <w:tblLook w:val="0000" w:firstRow="0" w:lastRow="0" w:firstColumn="0" w:lastColumn="0" w:noHBand="0" w:noVBand="0"/>
      </w:tblPr>
      <w:tblGrid>
        <w:gridCol w:w="2628"/>
        <w:gridCol w:w="6720"/>
      </w:tblGrid>
      <w:tr w:rsidR="00723F7D" w:rsidRPr="00723F7D" w14:paraId="0509C731" w14:textId="77777777" w:rsidTr="00E86152">
        <w:tc>
          <w:tcPr>
            <w:tcW w:w="2628" w:type="dxa"/>
          </w:tcPr>
          <w:p w14:paraId="640FB588" w14:textId="77777777" w:rsidR="00723F7D" w:rsidRPr="00723F7D" w:rsidRDefault="00723F7D" w:rsidP="00723F7D">
            <w:pPr>
              <w:rPr>
                <w:noProof/>
                <w:lang w:eastAsia="lv-LV"/>
              </w:rPr>
            </w:pPr>
          </w:p>
          <w:p w14:paraId="49B408AF" w14:textId="77777777" w:rsidR="00723F7D" w:rsidRPr="00723F7D" w:rsidRDefault="00723F7D" w:rsidP="00723F7D">
            <w:pPr>
              <w:rPr>
                <w:noProof/>
                <w:lang w:eastAsia="lv-LV"/>
              </w:rPr>
            </w:pPr>
            <w:r w:rsidRPr="00723F7D">
              <w:rPr>
                <w:noProof/>
                <w:lang w:eastAsia="lv-LV"/>
              </w:rPr>
              <w:t>Pretendenta pārstāvis</w:t>
            </w:r>
          </w:p>
        </w:tc>
        <w:tc>
          <w:tcPr>
            <w:tcW w:w="6720" w:type="dxa"/>
            <w:tcBorders>
              <w:bottom w:val="single" w:sz="4" w:space="0" w:color="auto"/>
            </w:tcBorders>
          </w:tcPr>
          <w:p w14:paraId="1ABDF918" w14:textId="77777777" w:rsidR="00723F7D" w:rsidRPr="00723F7D" w:rsidRDefault="00723F7D" w:rsidP="00723F7D">
            <w:pPr>
              <w:rPr>
                <w:noProof/>
                <w:lang w:eastAsia="lv-LV"/>
              </w:rPr>
            </w:pPr>
          </w:p>
        </w:tc>
      </w:tr>
      <w:tr w:rsidR="00723F7D" w:rsidRPr="00723F7D" w14:paraId="2A5C21CD" w14:textId="77777777" w:rsidTr="00E86152">
        <w:trPr>
          <w:cantSplit/>
        </w:trPr>
        <w:tc>
          <w:tcPr>
            <w:tcW w:w="2628" w:type="dxa"/>
          </w:tcPr>
          <w:p w14:paraId="632B627D" w14:textId="77777777" w:rsidR="00723F7D" w:rsidRPr="00723F7D" w:rsidRDefault="00723F7D" w:rsidP="00723F7D">
            <w:pPr>
              <w:rPr>
                <w:noProof/>
                <w:lang w:eastAsia="lv-LV"/>
              </w:rPr>
            </w:pPr>
          </w:p>
        </w:tc>
        <w:tc>
          <w:tcPr>
            <w:tcW w:w="6720" w:type="dxa"/>
          </w:tcPr>
          <w:p w14:paraId="126E3E63" w14:textId="77777777" w:rsidR="00723F7D" w:rsidRPr="00723F7D" w:rsidRDefault="00723F7D" w:rsidP="00723F7D">
            <w:pPr>
              <w:jc w:val="center"/>
              <w:rPr>
                <w:noProof/>
                <w:lang w:eastAsia="lv-LV"/>
              </w:rPr>
            </w:pPr>
            <w:r w:rsidRPr="00723F7D">
              <w:rPr>
                <w:noProof/>
                <w:lang w:eastAsia="lv-LV"/>
              </w:rPr>
              <w:t>(amats, paraksts, vārds, uzvārds)</w:t>
            </w:r>
          </w:p>
        </w:tc>
      </w:tr>
    </w:tbl>
    <w:p w14:paraId="2B89740A" w14:textId="377E7C08" w:rsidR="00A16F7F" w:rsidRDefault="00A16F7F" w:rsidP="00723F7D">
      <w:pPr>
        <w:spacing w:after="160" w:line="259" w:lineRule="auto"/>
        <w:rPr>
          <w:rFonts w:eastAsiaTheme="minorHAnsi"/>
          <w:kern w:val="2"/>
          <w14:ligatures w14:val="standardContextual"/>
        </w:rPr>
      </w:pPr>
    </w:p>
    <w:p w14:paraId="0A691B39" w14:textId="77777777" w:rsidR="00A16F7F" w:rsidRDefault="00A16F7F">
      <w:pPr>
        <w:spacing w:after="160" w:line="259" w:lineRule="auto"/>
        <w:rPr>
          <w:rFonts w:eastAsiaTheme="minorHAnsi"/>
          <w:kern w:val="2"/>
          <w14:ligatures w14:val="standardContextual"/>
        </w:rPr>
      </w:pPr>
      <w:r>
        <w:rPr>
          <w:rFonts w:eastAsiaTheme="minorHAnsi"/>
          <w:kern w:val="2"/>
          <w14:ligatures w14:val="standardContextual"/>
        </w:rPr>
        <w:br w:type="page"/>
      </w:r>
    </w:p>
    <w:p w14:paraId="7D4604CA" w14:textId="77777777" w:rsidR="00A16F7F" w:rsidRPr="00A16F7F" w:rsidRDefault="00A16F7F" w:rsidP="00A16F7F">
      <w:pPr>
        <w:suppressAutoHyphens/>
        <w:jc w:val="right"/>
        <w:rPr>
          <w:b/>
          <w:bCs/>
          <w:color w:val="000000"/>
          <w:spacing w:val="-1"/>
          <w:lang w:eastAsia="ar-SA"/>
        </w:rPr>
      </w:pPr>
      <w:r w:rsidRPr="00A16F7F">
        <w:rPr>
          <w:b/>
          <w:bCs/>
          <w:color w:val="000000"/>
          <w:spacing w:val="-1"/>
          <w:lang w:eastAsia="ar-SA"/>
        </w:rPr>
        <w:lastRenderedPageBreak/>
        <w:t>4.Pielikums</w:t>
      </w:r>
    </w:p>
    <w:p w14:paraId="0232A43C" w14:textId="77777777" w:rsidR="00A16F7F" w:rsidRPr="00A16F7F" w:rsidRDefault="00A16F7F" w:rsidP="00A16F7F">
      <w:pPr>
        <w:suppressAutoHyphens/>
        <w:jc w:val="center"/>
        <w:rPr>
          <w:i/>
          <w:iCs/>
          <w:noProof/>
          <w:lang w:eastAsia="ar-SA"/>
        </w:rPr>
      </w:pPr>
      <w:r w:rsidRPr="00A16F7F">
        <w:rPr>
          <w:b/>
          <w:bCs/>
          <w:color w:val="000000"/>
          <w:spacing w:val="-1"/>
          <w:lang w:eastAsia="ar-SA"/>
        </w:rPr>
        <w:t>LĪGUMS Nr.</w:t>
      </w:r>
      <w:bookmarkStart w:id="15" w:name="_Hlk94692587"/>
      <w:r w:rsidRPr="00A16F7F">
        <w:rPr>
          <w:b/>
          <w:bCs/>
          <w:color w:val="000000"/>
          <w:spacing w:val="-1"/>
          <w:lang w:eastAsia="ar-SA"/>
        </w:rPr>
        <w:t xml:space="preserve"> </w:t>
      </w:r>
      <w:bookmarkEnd w:id="15"/>
      <w:r w:rsidRPr="00A16F7F">
        <w:rPr>
          <w:b/>
          <w:bCs/>
          <w:color w:val="000000"/>
          <w:spacing w:val="-1"/>
          <w:lang w:eastAsia="ar-SA"/>
        </w:rPr>
        <w:t>_________________</w:t>
      </w:r>
    </w:p>
    <w:p w14:paraId="6BD3462B" w14:textId="77777777" w:rsidR="00A16F7F" w:rsidRPr="00A16F7F" w:rsidRDefault="00A16F7F" w:rsidP="00A16F7F">
      <w:pPr>
        <w:suppressAutoHyphens/>
        <w:jc w:val="center"/>
        <w:rPr>
          <w:i/>
          <w:iCs/>
          <w:noProof/>
          <w:lang w:eastAsia="ar-SA"/>
        </w:rPr>
      </w:pPr>
      <w:r w:rsidRPr="00A16F7F">
        <w:rPr>
          <w:i/>
          <w:iCs/>
          <w:noProof/>
          <w:lang w:eastAsia="ar-SA"/>
        </w:rPr>
        <w:t>Projekts</w:t>
      </w:r>
    </w:p>
    <w:p w14:paraId="2337DE8E" w14:textId="77777777" w:rsidR="00A16F7F" w:rsidRPr="00A16F7F" w:rsidRDefault="00A16F7F" w:rsidP="00A16F7F">
      <w:pPr>
        <w:shd w:val="clear" w:color="auto" w:fill="FFFFFF"/>
        <w:suppressAutoHyphens/>
        <w:ind w:left="7"/>
        <w:rPr>
          <w:i/>
          <w:iCs/>
          <w:kern w:val="28"/>
          <w:lang w:eastAsia="lv-LV"/>
        </w:rPr>
      </w:pPr>
      <w:r w:rsidRPr="00A16F7F">
        <w:rPr>
          <w:kern w:val="28"/>
          <w:lang w:eastAsia="lv-LV"/>
        </w:rPr>
        <w:t xml:space="preserve">Jēkabpils novadā                                                                                        </w:t>
      </w:r>
      <w:r w:rsidRPr="00A16F7F">
        <w:rPr>
          <w:i/>
          <w:iCs/>
          <w:kern w:val="28"/>
          <w:lang w:eastAsia="lv-LV"/>
        </w:rPr>
        <w:t>____________</w:t>
      </w:r>
    </w:p>
    <w:p w14:paraId="3161AC9A" w14:textId="77777777" w:rsidR="00A16F7F" w:rsidRPr="00A16F7F" w:rsidRDefault="00A16F7F" w:rsidP="00A16F7F">
      <w:pPr>
        <w:jc w:val="both"/>
        <w:rPr>
          <w:kern w:val="28"/>
          <w:lang w:eastAsia="lv-LV"/>
        </w:rPr>
      </w:pPr>
      <w:r w:rsidRPr="00A16F7F">
        <w:rPr>
          <w:rFonts w:eastAsiaTheme="minorHAnsi"/>
          <w:b/>
        </w:rPr>
        <w:t>Sabiedrība ar ierobežotu atbildību “</w:t>
      </w:r>
      <w:r w:rsidRPr="00A16F7F">
        <w:rPr>
          <w:rFonts w:eastAsiaTheme="minorHAnsi"/>
          <w:b/>
          <w:bCs/>
          <w:color w:val="000000"/>
        </w:rPr>
        <w:t>Jēkabpils ūdens</w:t>
      </w:r>
      <w:r w:rsidRPr="00A16F7F">
        <w:rPr>
          <w:rFonts w:eastAsiaTheme="minorHAnsi"/>
          <w:b/>
        </w:rPr>
        <w:t>”</w:t>
      </w:r>
      <w:r w:rsidRPr="00A16F7F">
        <w:rPr>
          <w:rFonts w:eastAsiaTheme="minorHAnsi"/>
        </w:rPr>
        <w:t xml:space="preserve">, reģ. Nr. </w:t>
      </w:r>
      <w:r w:rsidRPr="00A16F7F">
        <w:rPr>
          <w:rFonts w:eastAsiaTheme="minorHAnsi"/>
          <w:color w:val="000000"/>
        </w:rPr>
        <w:t>45403000395</w:t>
      </w:r>
      <w:r w:rsidRPr="00A16F7F">
        <w:rPr>
          <w:rFonts w:eastAsiaTheme="minorHAnsi"/>
        </w:rPr>
        <w:t xml:space="preserve">, juridiskā adrese: </w:t>
      </w:r>
      <w:r w:rsidRPr="00A16F7F">
        <w:rPr>
          <w:rFonts w:eastAsiaTheme="minorHAnsi"/>
          <w:bCs/>
          <w:color w:val="000000"/>
        </w:rPr>
        <w:t>Jaunā iela 60, Jēkabpils, Jēkabpils novads,</w:t>
      </w:r>
      <w:r w:rsidRPr="00A16F7F">
        <w:rPr>
          <w:rFonts w:eastAsiaTheme="minorHAnsi"/>
        </w:rPr>
        <w:t xml:space="preserve"> kuru pārstāv tās valdes loceklis Artūrs Smagars</w:t>
      </w:r>
      <w:r w:rsidRPr="00A16F7F">
        <w:rPr>
          <w:kern w:val="28"/>
          <w:lang w:eastAsia="lv-LV"/>
        </w:rPr>
        <w:t xml:space="preserve">, </w:t>
      </w:r>
      <w:r w:rsidRPr="00A16F7F">
        <w:rPr>
          <w:lang w:eastAsia="ru-RU"/>
        </w:rPr>
        <w:t xml:space="preserve">turpmāk tekstā – </w:t>
      </w:r>
      <w:r w:rsidRPr="00A16F7F">
        <w:rPr>
          <w:b/>
          <w:lang w:eastAsia="ru-RU"/>
        </w:rPr>
        <w:t>Pasūtītājs</w:t>
      </w:r>
      <w:r w:rsidRPr="00A16F7F">
        <w:rPr>
          <w:lang w:eastAsia="ru-RU"/>
        </w:rPr>
        <w:t>, no vienas puses, un</w:t>
      </w:r>
    </w:p>
    <w:p w14:paraId="0B276092" w14:textId="77777777" w:rsidR="00A16F7F" w:rsidRPr="00A16F7F" w:rsidRDefault="00A16F7F" w:rsidP="00A16F7F">
      <w:pPr>
        <w:tabs>
          <w:tab w:val="left" w:pos="960"/>
        </w:tabs>
        <w:jc w:val="both"/>
        <w:rPr>
          <w:rFonts w:eastAsia="Calibri"/>
        </w:rPr>
      </w:pPr>
      <w:r w:rsidRPr="00A16F7F">
        <w:rPr>
          <w:rFonts w:eastAsia="Calibri"/>
          <w:b/>
        </w:rPr>
        <w:t>_____________________</w:t>
      </w:r>
      <w:r w:rsidRPr="00A16F7F">
        <w:rPr>
          <w:rFonts w:eastAsia="Calibri"/>
          <w:bCs/>
        </w:rPr>
        <w:t xml:space="preserve">, </w:t>
      </w:r>
      <w:r w:rsidRPr="00A16F7F">
        <w:rPr>
          <w:rFonts w:eastAsia="Calibri"/>
        </w:rPr>
        <w:t xml:space="preserve">Reģ.Nr.____________, adrese ____________, kuru pārstāv tās valdes loceklis_________ </w:t>
      </w:r>
      <w:r w:rsidRPr="00A16F7F">
        <w:rPr>
          <w:rFonts w:eastAsia="Calibri"/>
          <w:b/>
          <w:bCs/>
        </w:rPr>
        <w:t>_________</w:t>
      </w:r>
      <w:r w:rsidRPr="00A16F7F">
        <w:rPr>
          <w:rFonts w:eastAsia="Calibri"/>
        </w:rPr>
        <w:t xml:space="preserve">, turpmāk tekstā – </w:t>
      </w:r>
      <w:r w:rsidRPr="00A16F7F">
        <w:rPr>
          <w:rFonts w:eastAsia="Calibri"/>
          <w:b/>
        </w:rPr>
        <w:t>Piegādātājs,</w:t>
      </w:r>
      <w:r w:rsidRPr="00A16F7F">
        <w:rPr>
          <w:rFonts w:eastAsia="Calibri"/>
        </w:rPr>
        <w:t xml:space="preserve"> no otras puses,</w:t>
      </w:r>
    </w:p>
    <w:p w14:paraId="00B0859A" w14:textId="77777777" w:rsidR="00A16F7F" w:rsidRPr="00A16F7F" w:rsidRDefault="00A16F7F" w:rsidP="00A16F7F">
      <w:pPr>
        <w:autoSpaceDE w:val="0"/>
        <w:autoSpaceDN w:val="0"/>
        <w:adjustRightInd w:val="0"/>
        <w:jc w:val="both"/>
        <w:rPr>
          <w:rFonts w:eastAsiaTheme="minorHAnsi"/>
          <w:bCs/>
          <w:color w:val="000000"/>
        </w:rPr>
      </w:pPr>
      <w:r w:rsidRPr="00A16F7F">
        <w:rPr>
          <w:rFonts w:eastAsia="Calibri"/>
        </w:rPr>
        <w:t xml:space="preserve">abi kopā, turpmāk – Puses, bet atsevišķi – Puse, pamatojoties uz iepirkuma </w:t>
      </w:r>
      <w:r w:rsidRPr="00A16F7F">
        <w:rPr>
          <w:rFonts w:eastAsiaTheme="minorHAnsi"/>
          <w:bCs/>
          <w:color w:val="000000"/>
        </w:rPr>
        <w:t>„</w:t>
      </w:r>
      <w:r w:rsidRPr="00A16F7F">
        <w:t xml:space="preserve"> </w:t>
      </w:r>
      <w:r w:rsidRPr="00A16F7F">
        <w:rPr>
          <w:rFonts w:eastAsiaTheme="minorHAnsi"/>
          <w:bCs/>
          <w:color w:val="000000"/>
        </w:rPr>
        <w:t>Mehānisko ūdens patēriņa skaitītāju piegāde”</w:t>
      </w:r>
      <w:r w:rsidRPr="00A16F7F">
        <w:rPr>
          <w:rFonts w:eastAsia="Calibri"/>
        </w:rPr>
        <w:t>, Id. Nr. JŪ- TI 2/2024, turpmāk – Iepirkums, rezultātiem un Piegādātāja iesniegto piedāvājumu, izsakot savu brīvo gribu bez viltus, spaidiem un maldības, noslēdz šāda satura piegādes līgumu, turpmāk – Līgums:</w:t>
      </w:r>
    </w:p>
    <w:p w14:paraId="0F022024" w14:textId="77777777" w:rsidR="00A16F7F" w:rsidRPr="00A16F7F" w:rsidRDefault="00A16F7F" w:rsidP="00A16F7F">
      <w:pPr>
        <w:numPr>
          <w:ilvl w:val="0"/>
          <w:numId w:val="50"/>
        </w:numPr>
        <w:tabs>
          <w:tab w:val="left" w:pos="3945"/>
        </w:tabs>
        <w:spacing w:before="121"/>
        <w:jc w:val="both"/>
        <w:outlineLvl w:val="0"/>
        <w:rPr>
          <w:b/>
          <w:bCs/>
        </w:rPr>
      </w:pPr>
      <w:r w:rsidRPr="00A16F7F">
        <w:rPr>
          <w:b/>
          <w:bCs/>
        </w:rPr>
        <w:t>Līguma priekšmets</w:t>
      </w:r>
    </w:p>
    <w:p w14:paraId="5F97CB96" w14:textId="77777777" w:rsidR="00A16F7F" w:rsidRPr="00A16F7F" w:rsidRDefault="00A16F7F" w:rsidP="00A16F7F">
      <w:pPr>
        <w:numPr>
          <w:ilvl w:val="1"/>
          <w:numId w:val="49"/>
        </w:numPr>
        <w:tabs>
          <w:tab w:val="left" w:pos="284"/>
        </w:tabs>
        <w:spacing w:line="259" w:lineRule="auto"/>
        <w:ind w:left="0" w:right="117" w:firstLine="0"/>
        <w:jc w:val="both"/>
      </w:pPr>
      <w:r w:rsidRPr="00A16F7F">
        <w:t xml:space="preserve">Pasūtītājs pērk un Piegādātājs pārdod un piegādā saskaņā ar Tehnisko specifikāciju/ piedāvājumu (Līguma 1.pielikums) un Pretendenta piedāvājumu (Līguma 2.pielikums) mehāniskos </w:t>
      </w:r>
      <w:r w:rsidRPr="00A16F7F">
        <w:rPr>
          <w:bCs/>
        </w:rPr>
        <w:t>ūdens patēriņa skaitītājus (turpmāk – Prece</w:t>
      </w:r>
      <w:r w:rsidRPr="00A16F7F">
        <w:t>).</w:t>
      </w:r>
    </w:p>
    <w:p w14:paraId="5D6A1BE9" w14:textId="77777777" w:rsidR="00A16F7F" w:rsidRPr="00A16F7F" w:rsidRDefault="00A16F7F" w:rsidP="00A16F7F">
      <w:pPr>
        <w:numPr>
          <w:ilvl w:val="1"/>
          <w:numId w:val="49"/>
        </w:numPr>
        <w:tabs>
          <w:tab w:val="left" w:pos="284"/>
        </w:tabs>
        <w:spacing w:line="259" w:lineRule="auto"/>
        <w:ind w:left="0" w:right="120" w:firstLine="0"/>
        <w:jc w:val="both"/>
      </w:pPr>
      <w:r w:rsidRPr="00A16F7F">
        <w:t>Kopējais Līguma 1.1.punktā noteiktais Preču apjoms Līguma darbības laikā var mainīties, saskaņā ar Pasūtītāja  vajadzībām, ņemot vērā Finanšu piedāvājumā (Līguma 2.pielikums) noteikto cenu par vienību.</w:t>
      </w:r>
    </w:p>
    <w:p w14:paraId="4ABD96B5" w14:textId="77777777" w:rsidR="00A16F7F" w:rsidRPr="00A16F7F" w:rsidRDefault="00A16F7F" w:rsidP="00A16F7F">
      <w:pPr>
        <w:numPr>
          <w:ilvl w:val="0"/>
          <w:numId w:val="50"/>
        </w:numPr>
        <w:tabs>
          <w:tab w:val="left" w:pos="284"/>
          <w:tab w:val="left" w:pos="3741"/>
        </w:tabs>
        <w:ind w:left="0" w:firstLine="0"/>
        <w:outlineLvl w:val="0"/>
        <w:rPr>
          <w:b/>
          <w:bCs/>
        </w:rPr>
      </w:pPr>
      <w:r w:rsidRPr="00A16F7F">
        <w:rPr>
          <w:b/>
          <w:bCs/>
        </w:rPr>
        <w:t>Preču piegādes termiņš</w:t>
      </w:r>
    </w:p>
    <w:p w14:paraId="664B6828" w14:textId="77777777" w:rsidR="00A16F7F" w:rsidRPr="00A16F7F" w:rsidRDefault="00A16F7F" w:rsidP="00A16F7F">
      <w:pPr>
        <w:numPr>
          <w:ilvl w:val="1"/>
          <w:numId w:val="48"/>
        </w:numPr>
        <w:tabs>
          <w:tab w:val="left" w:pos="284"/>
          <w:tab w:val="left" w:pos="669"/>
        </w:tabs>
        <w:spacing w:line="259" w:lineRule="auto"/>
        <w:ind w:left="0" w:right="32" w:firstLine="0"/>
        <w:jc w:val="both"/>
      </w:pPr>
      <w:r w:rsidRPr="00A16F7F">
        <w:t>Līguma 1.1.punktā norādīto Preci Piegādātājs piegādā pēc pasūtītāja pieprasījuma, bet ne vēlāk, kā 10 (desmit) dienu laikā</w:t>
      </w:r>
      <w:r w:rsidRPr="00A16F7F">
        <w:rPr>
          <w:b/>
        </w:rPr>
        <w:t xml:space="preserve"> </w:t>
      </w:r>
      <w:r w:rsidRPr="00A16F7F">
        <w:t>pēc Pasūtītāja pasūtījuma saņemšanas dienas.</w:t>
      </w:r>
    </w:p>
    <w:p w14:paraId="75E7AE87" w14:textId="77777777" w:rsidR="00A16F7F" w:rsidRPr="00A16F7F" w:rsidRDefault="00A16F7F" w:rsidP="00A16F7F">
      <w:pPr>
        <w:numPr>
          <w:ilvl w:val="1"/>
          <w:numId w:val="48"/>
        </w:numPr>
        <w:tabs>
          <w:tab w:val="left" w:pos="284"/>
          <w:tab w:val="left" w:pos="681"/>
        </w:tabs>
        <w:spacing w:line="259" w:lineRule="auto"/>
        <w:ind w:left="0" w:right="32" w:firstLine="0"/>
        <w:jc w:val="both"/>
      </w:pPr>
      <w:r w:rsidRPr="00A16F7F">
        <w:t>Piegādātājs apņemas piegādāt Preci sekojošā adresē - SIA “Jēkabpils ūdens”, Jaunā ielā 60,  Jēkabpils, Jēkabpils novads, LV-5201.</w:t>
      </w:r>
    </w:p>
    <w:p w14:paraId="541F75BD" w14:textId="77777777" w:rsidR="00A16F7F" w:rsidRPr="00A16F7F" w:rsidRDefault="00A16F7F" w:rsidP="00A16F7F">
      <w:pPr>
        <w:numPr>
          <w:ilvl w:val="0"/>
          <w:numId w:val="50"/>
        </w:numPr>
        <w:tabs>
          <w:tab w:val="left" w:pos="284"/>
          <w:tab w:val="left" w:pos="1300"/>
        </w:tabs>
        <w:spacing w:before="123"/>
        <w:ind w:left="0" w:firstLine="0"/>
        <w:outlineLvl w:val="0"/>
        <w:rPr>
          <w:b/>
          <w:bCs/>
        </w:rPr>
      </w:pPr>
      <w:r w:rsidRPr="00A16F7F">
        <w:rPr>
          <w:b/>
          <w:bCs/>
        </w:rPr>
        <w:t>Preču piegādes, kvalitātes atbilstības pārbaudes un atgriešanas kārtība</w:t>
      </w:r>
    </w:p>
    <w:p w14:paraId="55F4C7DF" w14:textId="77777777" w:rsidR="00A16F7F" w:rsidRPr="00A16F7F" w:rsidRDefault="00A16F7F" w:rsidP="00A16F7F">
      <w:pPr>
        <w:numPr>
          <w:ilvl w:val="1"/>
          <w:numId w:val="47"/>
        </w:numPr>
        <w:tabs>
          <w:tab w:val="left" w:pos="284"/>
        </w:tabs>
        <w:spacing w:line="259" w:lineRule="auto"/>
        <w:ind w:left="0" w:right="117" w:firstLine="0"/>
        <w:jc w:val="both"/>
      </w:pPr>
      <w:r w:rsidRPr="00A16F7F">
        <w:t xml:space="preserve">Preces pieņemšana notiek Pasūtītāja pārstāvja klātbūtnē, piedaloties Piegādātāja pārstāvim. Par konkrētu Preces piegādes dienu Piegādātājs informē Pasūtītāju vismaz divas darba dienas iepriekš. </w:t>
      </w:r>
    </w:p>
    <w:p w14:paraId="2AA4ABA7" w14:textId="77777777" w:rsidR="00A16F7F" w:rsidRPr="00A16F7F" w:rsidRDefault="00A16F7F" w:rsidP="00A16F7F">
      <w:pPr>
        <w:numPr>
          <w:ilvl w:val="1"/>
          <w:numId w:val="47"/>
        </w:numPr>
        <w:tabs>
          <w:tab w:val="left" w:pos="284"/>
        </w:tabs>
        <w:ind w:left="0" w:firstLine="0"/>
        <w:jc w:val="both"/>
      </w:pPr>
      <w:r w:rsidRPr="00A16F7F">
        <w:t>Atbildīgās personas</w:t>
      </w:r>
      <w:r w:rsidRPr="00A16F7F">
        <w:rPr>
          <w:spacing w:val="2"/>
        </w:rPr>
        <w:t xml:space="preserve"> </w:t>
      </w:r>
      <w:r w:rsidRPr="00A16F7F">
        <w:t>–</w:t>
      </w:r>
    </w:p>
    <w:p w14:paraId="0A59DFE4" w14:textId="77777777" w:rsidR="00A16F7F" w:rsidRPr="00A16F7F" w:rsidRDefault="00A16F7F" w:rsidP="00A16F7F">
      <w:pPr>
        <w:tabs>
          <w:tab w:val="left" w:pos="284"/>
          <w:tab w:val="left" w:pos="1306"/>
          <w:tab w:val="left" w:pos="2611"/>
          <w:tab w:val="left" w:pos="3517"/>
          <w:tab w:val="left" w:pos="4009"/>
          <w:tab w:val="left" w:pos="5930"/>
          <w:tab w:val="left" w:pos="6361"/>
          <w:tab w:val="left" w:pos="8309"/>
          <w:tab w:val="left" w:pos="8740"/>
        </w:tabs>
      </w:pPr>
      <w:r w:rsidRPr="00A16F7F">
        <w:t>No Pasūtītāja puses Dainis Raubiškis, mob.tālr.29102647,</w:t>
      </w:r>
      <w:r w:rsidRPr="00A16F7F">
        <w:tab/>
        <w:t>e-pasts dainis.raubiskis@jekabpilsudens.lv;</w:t>
      </w:r>
    </w:p>
    <w:p w14:paraId="34EEE67A" w14:textId="77777777" w:rsidR="00A16F7F" w:rsidRPr="00A16F7F" w:rsidRDefault="00A16F7F" w:rsidP="00A16F7F">
      <w:pPr>
        <w:tabs>
          <w:tab w:val="left" w:pos="284"/>
          <w:tab w:val="left" w:pos="1315"/>
          <w:tab w:val="left" w:pos="2656"/>
          <w:tab w:val="left" w:pos="3563"/>
          <w:tab w:val="left" w:pos="4014"/>
          <w:tab w:val="left" w:pos="5932"/>
          <w:tab w:val="left" w:pos="6364"/>
          <w:tab w:val="left" w:pos="8311"/>
          <w:tab w:val="left" w:pos="8743"/>
        </w:tabs>
      </w:pPr>
      <w:r w:rsidRPr="00A16F7F">
        <w:t xml:space="preserve">No Izpildītāja puses mob. tālr. </w:t>
      </w:r>
      <w:r w:rsidRPr="00A16F7F">
        <w:rPr>
          <w:u w:val="single"/>
        </w:rPr>
        <w:t>_____</w:t>
      </w:r>
      <w:r w:rsidRPr="00A16F7F">
        <w:t>, e-pasts</w:t>
      </w:r>
      <w:r w:rsidRPr="00A16F7F">
        <w:rPr>
          <w:u w:val="single"/>
        </w:rPr>
        <w:t xml:space="preserve"> </w:t>
      </w:r>
    </w:p>
    <w:p w14:paraId="4C0C9615" w14:textId="77777777" w:rsidR="00A16F7F" w:rsidRPr="00A16F7F" w:rsidRDefault="00A16F7F" w:rsidP="00A16F7F">
      <w:pPr>
        <w:numPr>
          <w:ilvl w:val="1"/>
          <w:numId w:val="47"/>
        </w:numPr>
        <w:tabs>
          <w:tab w:val="left" w:pos="284"/>
          <w:tab w:val="left" w:pos="676"/>
        </w:tabs>
        <w:spacing w:line="259" w:lineRule="auto"/>
        <w:ind w:left="0" w:right="118" w:firstLine="0"/>
        <w:jc w:val="both"/>
      </w:pPr>
      <w:r w:rsidRPr="00A16F7F">
        <w:t>Pasūtītājs nepieņem Līguma nosacījumiem neatbilstošu Preci. Par atklātiem trūkumiem, neatbilstošu Preci vai savstarpējām pretenzijām tiek sastādīts akts. Ja Preces pieņemšanas laikā jebkura no Pusēm konstatē, ka Prece ir bojāta, nekvalitatīva vai citādi neatbilst Līguma nosacījumiem, Piegādātājs novērš šo trūkumu 10 dienu laikā no tā atklāšanas dienas. Atklāto trūkumu novēršana neietekmē Līgumā noteikto Preces piegādes termiņu, līdz ar ko neatbrīvo Piegādātāju no negatīvajām sekām, kas izriet no šā termiņa neievērošanas.</w:t>
      </w:r>
    </w:p>
    <w:p w14:paraId="19E69393" w14:textId="77777777" w:rsidR="00A16F7F" w:rsidRPr="00A16F7F" w:rsidRDefault="00A16F7F" w:rsidP="00A16F7F">
      <w:pPr>
        <w:numPr>
          <w:ilvl w:val="1"/>
          <w:numId w:val="47"/>
        </w:numPr>
        <w:tabs>
          <w:tab w:val="left" w:pos="284"/>
          <w:tab w:val="left" w:pos="702"/>
        </w:tabs>
        <w:spacing w:line="259" w:lineRule="auto"/>
        <w:ind w:left="0" w:right="123" w:firstLine="0"/>
        <w:jc w:val="both"/>
      </w:pPr>
      <w:r w:rsidRPr="00A16F7F">
        <w:tab/>
        <w:t xml:space="preserve">Piegādātājs uzņemas atbildību par piegādātās Preces atbilstību Tehniskajā specifikācijā minētajām prasībām un īpašībām.  </w:t>
      </w:r>
    </w:p>
    <w:p w14:paraId="3DB8301D" w14:textId="77777777" w:rsidR="00A16F7F" w:rsidRPr="00A16F7F" w:rsidRDefault="00A16F7F" w:rsidP="00A16F7F">
      <w:pPr>
        <w:numPr>
          <w:ilvl w:val="1"/>
          <w:numId w:val="47"/>
        </w:numPr>
        <w:tabs>
          <w:tab w:val="left" w:pos="284"/>
          <w:tab w:val="left" w:pos="707"/>
        </w:tabs>
        <w:spacing w:line="259" w:lineRule="auto"/>
        <w:ind w:left="0" w:right="122" w:firstLine="0"/>
        <w:jc w:val="both"/>
      </w:pPr>
      <w:r w:rsidRPr="00A16F7F">
        <w:t>Piegādātājs garantē piegādātās Preces kvalitāti un nodrošina Preces ražotāja garantijas saistību izpildi attiecībā uz visu piegādāto Preci tādos termiņos un apjomā, kādā to deklarē Preces ražotājs, bet ne mazāk, kā 24 mēneši no preces pieņemšanas brīža.</w:t>
      </w:r>
    </w:p>
    <w:p w14:paraId="5E1AADD6" w14:textId="77777777" w:rsidR="00A16F7F" w:rsidRPr="00A16F7F" w:rsidRDefault="00A16F7F" w:rsidP="00A16F7F">
      <w:pPr>
        <w:numPr>
          <w:ilvl w:val="1"/>
          <w:numId w:val="47"/>
        </w:numPr>
        <w:tabs>
          <w:tab w:val="left" w:pos="284"/>
          <w:tab w:val="left" w:pos="676"/>
        </w:tabs>
        <w:spacing w:line="259" w:lineRule="auto"/>
        <w:ind w:left="0" w:right="121" w:firstLine="0"/>
        <w:jc w:val="both"/>
      </w:pPr>
      <w:r w:rsidRPr="00A16F7F">
        <w:t xml:space="preserve">Visas ar Preces piegādi saistītās izmaksas sedz Piegādātājs. Piegādātājs, parakstot Līgumu apliecina, ka Līguma summa ir aprēķināta, par pamatu ņemot visus </w:t>
      </w:r>
      <w:r w:rsidRPr="00A16F7F">
        <w:lastRenderedPageBreak/>
        <w:t>Pasūtījuma izpildei nepieciešamos izdevumus, tajā skaitā piegādes izdevumus, un Pasūtītājam nekādi papildus maksājumi par Preces piegādi nav jāveic.</w:t>
      </w:r>
    </w:p>
    <w:p w14:paraId="408BDAC3" w14:textId="77777777" w:rsidR="00A16F7F" w:rsidRPr="00A16F7F" w:rsidRDefault="00A16F7F" w:rsidP="00A16F7F">
      <w:pPr>
        <w:numPr>
          <w:ilvl w:val="1"/>
          <w:numId w:val="47"/>
        </w:numPr>
        <w:tabs>
          <w:tab w:val="left" w:pos="284"/>
          <w:tab w:val="left" w:pos="676"/>
        </w:tabs>
        <w:spacing w:line="259" w:lineRule="auto"/>
        <w:ind w:left="0" w:right="121" w:firstLine="0"/>
        <w:jc w:val="both"/>
      </w:pPr>
      <w:r w:rsidRPr="00A16F7F">
        <w:t xml:space="preserve">Pircējs ir tiesīgs vienpusēji lauzt Līgumu 20 (divdesmit) kalendāra dienas iepriekš rakstiski brīdinot Pārdevēju, kā arī gadījumos, pamatojoties uz </w:t>
      </w:r>
      <w:r w:rsidRPr="00A16F7F">
        <w:rPr>
          <w:color w:val="000000"/>
        </w:rPr>
        <w:t>Latvijas Republikas nacionālo sankciju likuma 11.</w:t>
      </w:r>
      <w:r w:rsidRPr="00A16F7F">
        <w:rPr>
          <w:color w:val="000000"/>
          <w:vertAlign w:val="superscript"/>
        </w:rPr>
        <w:t>1</w:t>
      </w:r>
      <w:r w:rsidRPr="00A16F7F">
        <w:rPr>
          <w:color w:val="000000"/>
        </w:rPr>
        <w:t xml:space="preserve"> pantu.</w:t>
      </w:r>
      <w:r w:rsidRPr="00A16F7F">
        <w:t xml:space="preserve"> </w:t>
      </w:r>
    </w:p>
    <w:p w14:paraId="50543385" w14:textId="77777777" w:rsidR="00A16F7F" w:rsidRPr="00A16F7F" w:rsidRDefault="00A16F7F" w:rsidP="00A16F7F">
      <w:pPr>
        <w:numPr>
          <w:ilvl w:val="0"/>
          <w:numId w:val="50"/>
        </w:numPr>
        <w:tabs>
          <w:tab w:val="left" w:pos="284"/>
          <w:tab w:val="left" w:pos="2075"/>
        </w:tabs>
        <w:ind w:left="0" w:firstLine="0"/>
        <w:jc w:val="both"/>
        <w:outlineLvl w:val="0"/>
        <w:rPr>
          <w:b/>
          <w:bCs/>
        </w:rPr>
      </w:pPr>
      <w:r w:rsidRPr="00A16F7F">
        <w:rPr>
          <w:b/>
          <w:bCs/>
        </w:rPr>
        <w:t>Līguma summa, apmaksas noteikumi un Pušu atbildība</w:t>
      </w:r>
    </w:p>
    <w:p w14:paraId="49495680" w14:textId="77777777" w:rsidR="00A16F7F" w:rsidRPr="00A16F7F" w:rsidRDefault="00A16F7F" w:rsidP="00A16F7F">
      <w:pPr>
        <w:numPr>
          <w:ilvl w:val="1"/>
          <w:numId w:val="46"/>
        </w:numPr>
        <w:tabs>
          <w:tab w:val="left" w:pos="284"/>
          <w:tab w:val="left" w:pos="746"/>
        </w:tabs>
        <w:spacing w:line="259" w:lineRule="auto"/>
        <w:ind w:left="0" w:right="114" w:firstLine="0"/>
        <w:jc w:val="both"/>
      </w:pPr>
      <w:r w:rsidRPr="00A16F7F">
        <w:t xml:space="preserve">Līguma kopējā summa ir </w:t>
      </w:r>
      <w:r w:rsidRPr="00A16F7F">
        <w:rPr>
          <w:bCs/>
        </w:rPr>
        <w:t xml:space="preserve">_____________ EUR </w:t>
      </w:r>
      <w:r w:rsidRPr="00A16F7F">
        <w:t xml:space="preserve">(_____________), kas sastāv no līgumcenas ___________ </w:t>
      </w:r>
      <w:r w:rsidRPr="00A16F7F">
        <w:rPr>
          <w:bCs/>
        </w:rPr>
        <w:t>EUR</w:t>
      </w:r>
      <w:r w:rsidRPr="00A16F7F">
        <w:rPr>
          <w:b/>
        </w:rPr>
        <w:t xml:space="preserve"> </w:t>
      </w:r>
      <w:r w:rsidRPr="00A16F7F">
        <w:t>(________________) un pievienotās vērtības nodokļa 21% ___________</w:t>
      </w:r>
      <w:r w:rsidRPr="00A16F7F">
        <w:rPr>
          <w:bCs/>
        </w:rPr>
        <w:t xml:space="preserve"> EUR</w:t>
      </w:r>
      <w:r w:rsidRPr="00A16F7F">
        <w:t xml:space="preserve"> ( ________).</w:t>
      </w:r>
    </w:p>
    <w:p w14:paraId="1D883688" w14:textId="77777777" w:rsidR="00A16F7F" w:rsidRPr="00A16F7F" w:rsidRDefault="00A16F7F" w:rsidP="00A16F7F">
      <w:pPr>
        <w:numPr>
          <w:ilvl w:val="1"/>
          <w:numId w:val="46"/>
        </w:numPr>
        <w:tabs>
          <w:tab w:val="left" w:pos="284"/>
        </w:tabs>
        <w:spacing w:line="259" w:lineRule="auto"/>
        <w:ind w:left="0" w:right="127" w:firstLine="0"/>
        <w:jc w:val="both"/>
      </w:pPr>
      <w:r w:rsidRPr="00A16F7F">
        <w:t>Piegādātāja veiktā Preču piegāde tiek uzskatīta par veiktu atbilstoši Līguma nosacījumiem tikai pēc Preču pavadzīmes parakstīšanas brīža.</w:t>
      </w:r>
    </w:p>
    <w:p w14:paraId="0DA0C492" w14:textId="77777777" w:rsidR="00A16F7F" w:rsidRPr="00A16F7F" w:rsidRDefault="00A16F7F" w:rsidP="00A16F7F">
      <w:pPr>
        <w:numPr>
          <w:ilvl w:val="1"/>
          <w:numId w:val="46"/>
        </w:numPr>
        <w:spacing w:before="118"/>
        <w:ind w:left="0" w:firstLine="0"/>
        <w:jc w:val="both"/>
      </w:pPr>
      <w:r w:rsidRPr="00A16F7F">
        <w:t>Piegādātājs sagatavo rēķinu elektroniski un nosūta to uz Pasūtītāja e-pasta adresi: info@jekabpilsudens.lv . Elektroniski sagatavotais rēķins ir derīgs bez paraksta. Parakstot Līgumu, Pasūtītājs apliecina, ka piekrīt rēķinu saņemt elektroniski un apņemas nekavējoties ziņot Piegādātājam par izmaiņām e-pasta adresē.</w:t>
      </w:r>
    </w:p>
    <w:p w14:paraId="6BA1BB40" w14:textId="77777777" w:rsidR="00A16F7F" w:rsidRPr="00A16F7F" w:rsidRDefault="00A16F7F" w:rsidP="00A16F7F">
      <w:pPr>
        <w:numPr>
          <w:ilvl w:val="1"/>
          <w:numId w:val="46"/>
        </w:numPr>
        <w:tabs>
          <w:tab w:val="left" w:pos="284"/>
          <w:tab w:val="left" w:pos="690"/>
        </w:tabs>
        <w:spacing w:line="259" w:lineRule="auto"/>
        <w:ind w:left="0" w:right="113" w:firstLine="0"/>
        <w:jc w:val="both"/>
      </w:pPr>
      <w:r w:rsidRPr="00A16F7F">
        <w:tab/>
        <w:t>Pasūtītājs veikto Piegādi apmaksā Piegādātājam ar pārskaitījumu uz Piegādātājam norādīto bankas norēķinu kontu 10 (desmit) darba dienu laikā no preču saņemšanas un attiecīga rēķina saņemšanas dienas. Rēķinā jābūt norādītam Līguma numuram un datumam.</w:t>
      </w:r>
    </w:p>
    <w:p w14:paraId="36997884" w14:textId="77777777" w:rsidR="00A16F7F" w:rsidRPr="00A16F7F" w:rsidRDefault="00A16F7F" w:rsidP="00A16F7F">
      <w:pPr>
        <w:numPr>
          <w:ilvl w:val="1"/>
          <w:numId w:val="46"/>
        </w:numPr>
        <w:tabs>
          <w:tab w:val="left" w:pos="284"/>
          <w:tab w:val="left" w:pos="688"/>
        </w:tabs>
        <w:spacing w:line="259" w:lineRule="auto"/>
        <w:ind w:left="0" w:right="121" w:firstLine="0"/>
        <w:jc w:val="both"/>
      </w:pPr>
      <w:r w:rsidRPr="00A16F7F">
        <w:t>Līguma apmaksa tiek veikta par piegādātiem skaitītājiem saskaņā ar faktisko piegādes izpildes apjomu.</w:t>
      </w:r>
    </w:p>
    <w:p w14:paraId="38B139F1" w14:textId="77777777" w:rsidR="00A16F7F" w:rsidRPr="00A16F7F" w:rsidRDefault="00A16F7F" w:rsidP="00A16F7F">
      <w:pPr>
        <w:numPr>
          <w:ilvl w:val="1"/>
          <w:numId w:val="46"/>
        </w:numPr>
        <w:tabs>
          <w:tab w:val="left" w:pos="284"/>
          <w:tab w:val="left" w:pos="693"/>
        </w:tabs>
        <w:spacing w:line="259" w:lineRule="auto"/>
        <w:ind w:left="0" w:right="117" w:firstLine="0"/>
        <w:jc w:val="both"/>
      </w:pPr>
      <w:r w:rsidRPr="00A16F7F">
        <w:tab/>
        <w:t>Ja Izpildītājs nokavē savu no Līguma izrietošo saistību izpildi, tas maksā Pasūtītājam līgumsodu 0,1 % apmērā no attiecīgā pasūtījuma līgumcenas par katru saistību izpildes nokavējuma dienu, bet ne vairāk kā 10 % no līgumcenas.</w:t>
      </w:r>
    </w:p>
    <w:p w14:paraId="0208B22A" w14:textId="77777777" w:rsidR="00A16F7F" w:rsidRPr="00A16F7F" w:rsidRDefault="00A16F7F" w:rsidP="00A16F7F">
      <w:pPr>
        <w:numPr>
          <w:ilvl w:val="1"/>
          <w:numId w:val="46"/>
        </w:numPr>
        <w:tabs>
          <w:tab w:val="left" w:pos="284"/>
          <w:tab w:val="left" w:pos="693"/>
        </w:tabs>
        <w:spacing w:line="259" w:lineRule="auto"/>
        <w:ind w:left="0" w:right="113" w:firstLine="0"/>
        <w:jc w:val="both"/>
      </w:pPr>
      <w:r w:rsidRPr="00A16F7F">
        <w:tab/>
        <w:t>Ja Pasūtītājs nokavē savu no Līguma izrietošo saistību izpildi, tas maksā Piegādātājam līgumsodu</w:t>
      </w:r>
      <w:r w:rsidRPr="00A16F7F">
        <w:rPr>
          <w:spacing w:val="16"/>
        </w:rPr>
        <w:t xml:space="preserve"> </w:t>
      </w:r>
      <w:r w:rsidRPr="00A16F7F">
        <w:t>0,1</w:t>
      </w:r>
      <w:r w:rsidRPr="00A16F7F">
        <w:rPr>
          <w:spacing w:val="16"/>
        </w:rPr>
        <w:t xml:space="preserve"> </w:t>
      </w:r>
      <w:r w:rsidRPr="00A16F7F">
        <w:t>%</w:t>
      </w:r>
      <w:r w:rsidRPr="00A16F7F">
        <w:rPr>
          <w:spacing w:val="18"/>
        </w:rPr>
        <w:t xml:space="preserve"> </w:t>
      </w:r>
      <w:r w:rsidRPr="00A16F7F">
        <w:t>apmērā</w:t>
      </w:r>
      <w:r w:rsidRPr="00A16F7F">
        <w:rPr>
          <w:spacing w:val="14"/>
        </w:rPr>
        <w:t xml:space="preserve"> </w:t>
      </w:r>
      <w:r w:rsidRPr="00A16F7F">
        <w:t>no</w:t>
      </w:r>
      <w:r w:rsidRPr="00A16F7F">
        <w:rPr>
          <w:spacing w:val="16"/>
        </w:rPr>
        <w:t xml:space="preserve"> </w:t>
      </w:r>
      <w:r w:rsidRPr="00A16F7F">
        <w:t>kavētā</w:t>
      </w:r>
      <w:r w:rsidRPr="00A16F7F">
        <w:rPr>
          <w:spacing w:val="18"/>
        </w:rPr>
        <w:t xml:space="preserve"> </w:t>
      </w:r>
      <w:r w:rsidRPr="00A16F7F">
        <w:t>maksājuma</w:t>
      </w:r>
      <w:r w:rsidRPr="00A16F7F">
        <w:rPr>
          <w:spacing w:val="15"/>
        </w:rPr>
        <w:t xml:space="preserve"> </w:t>
      </w:r>
      <w:r w:rsidRPr="00A16F7F">
        <w:t>summas</w:t>
      </w:r>
      <w:r w:rsidRPr="00A16F7F">
        <w:rPr>
          <w:spacing w:val="16"/>
        </w:rPr>
        <w:t xml:space="preserve"> </w:t>
      </w:r>
      <w:r w:rsidRPr="00A16F7F">
        <w:t>par</w:t>
      </w:r>
      <w:r w:rsidRPr="00A16F7F">
        <w:rPr>
          <w:spacing w:val="15"/>
        </w:rPr>
        <w:t xml:space="preserve"> </w:t>
      </w:r>
      <w:r w:rsidRPr="00A16F7F">
        <w:t>katru</w:t>
      </w:r>
      <w:r w:rsidRPr="00A16F7F">
        <w:rPr>
          <w:spacing w:val="18"/>
        </w:rPr>
        <w:t xml:space="preserve"> </w:t>
      </w:r>
      <w:r w:rsidRPr="00A16F7F">
        <w:t>saistību</w:t>
      </w:r>
      <w:r w:rsidRPr="00A16F7F">
        <w:rPr>
          <w:spacing w:val="17"/>
        </w:rPr>
        <w:t xml:space="preserve"> </w:t>
      </w:r>
      <w:r w:rsidRPr="00A16F7F">
        <w:t>izpildes nokavējuma dienu, bet ne vairāk kā 10 % no kavētā maksājuma summas.</w:t>
      </w:r>
    </w:p>
    <w:p w14:paraId="22A7A00B" w14:textId="77777777" w:rsidR="00A16F7F" w:rsidRPr="00A16F7F" w:rsidRDefault="00A16F7F" w:rsidP="00A16F7F">
      <w:pPr>
        <w:numPr>
          <w:ilvl w:val="1"/>
          <w:numId w:val="46"/>
        </w:numPr>
        <w:tabs>
          <w:tab w:val="left" w:pos="284"/>
          <w:tab w:val="left" w:pos="678"/>
        </w:tabs>
        <w:spacing w:line="259" w:lineRule="auto"/>
        <w:ind w:left="0" w:right="121" w:firstLine="0"/>
        <w:jc w:val="both"/>
      </w:pPr>
      <w:r w:rsidRPr="00A16F7F">
        <w:t>Līgumsoda samaksa neatbrīvo Puses no līgumsaistību izpildes. Līgumsoda piemērošana netiek uzskatīta par zaudējumu atlīdzību. Pasūtītājam ir tiesības ieturēt aprēķināto līgumsodu no jebkurām Piegādātājam izmaksājamām summām.</w:t>
      </w:r>
    </w:p>
    <w:p w14:paraId="13B394FA" w14:textId="77777777" w:rsidR="00A16F7F" w:rsidRPr="00A16F7F" w:rsidRDefault="00A16F7F" w:rsidP="00A16F7F">
      <w:pPr>
        <w:numPr>
          <w:ilvl w:val="1"/>
          <w:numId w:val="46"/>
        </w:numPr>
        <w:tabs>
          <w:tab w:val="left" w:pos="284"/>
          <w:tab w:val="left" w:pos="678"/>
        </w:tabs>
        <w:spacing w:line="259" w:lineRule="auto"/>
        <w:ind w:left="0" w:right="118" w:firstLine="0"/>
        <w:jc w:val="both"/>
      </w:pPr>
      <w:r w:rsidRPr="00A16F7F">
        <w:t>Piegādātājs apņemas piegādāt Pasūtītāja prasībām atbilstošu kvalitatīvu Preci Pasūtītājam saskaņā ar Tehniskās specifikācijas nosacījumiem, nodot Pasūtītājam īpašumā Preces ražotāja, kontrolējošās iestādes vai citas institūcijas izsniegtos dokumentus, kas apliecina Preces atbilstību noteiktiem standartiem, izskaidro Preces darbības principus un/vai drošības noteikumus, kā arī izsniegt Pasūtītājam citus dokumentus, kuri tam varētu būt noderīgi Preces ekspluatācijas laikā (pases, sertifikāti u.c.).</w:t>
      </w:r>
    </w:p>
    <w:p w14:paraId="6B66F02B" w14:textId="77777777" w:rsidR="00A16F7F" w:rsidRPr="00A16F7F" w:rsidRDefault="00A16F7F" w:rsidP="00A16F7F">
      <w:pPr>
        <w:numPr>
          <w:ilvl w:val="1"/>
          <w:numId w:val="46"/>
        </w:numPr>
        <w:tabs>
          <w:tab w:val="left" w:pos="284"/>
        </w:tabs>
        <w:spacing w:line="259" w:lineRule="auto"/>
        <w:ind w:left="0" w:right="123" w:firstLine="0"/>
        <w:jc w:val="both"/>
      </w:pPr>
      <w:r w:rsidRPr="00A16F7F">
        <w:t>Gadījumā, ja Piegādātājs neievēro Līguma noteikumus, nepiegādā Preci Līgumā noteiktajā kārtībā un termiņā, Pasūtītājam ir tiesības vienpusēji atkāpties no Līguma, 3 (trīs) dienas iepriekš rakstiski par to paziņojot Piegādātājam.</w:t>
      </w:r>
    </w:p>
    <w:p w14:paraId="6718880C" w14:textId="77777777" w:rsidR="00A16F7F" w:rsidRPr="00A16F7F" w:rsidRDefault="00A16F7F" w:rsidP="00A16F7F">
      <w:pPr>
        <w:numPr>
          <w:ilvl w:val="1"/>
          <w:numId w:val="46"/>
        </w:numPr>
        <w:tabs>
          <w:tab w:val="left" w:pos="284"/>
          <w:tab w:val="left" w:pos="782"/>
        </w:tabs>
        <w:spacing w:line="259" w:lineRule="auto"/>
        <w:ind w:left="0" w:right="121" w:firstLine="0"/>
        <w:jc w:val="both"/>
      </w:pPr>
      <w:r w:rsidRPr="00A16F7F">
        <w:t>Puses ir savstarpēji atbildīgas par Līgumā noteikto saistību neizpildi vai nepietiekošu to izpildi, saskaņā ar Latvijas Republikas normatīvajiem aktiem.</w:t>
      </w:r>
    </w:p>
    <w:p w14:paraId="332819E3" w14:textId="77777777" w:rsidR="00A16F7F" w:rsidRPr="00A16F7F" w:rsidRDefault="00A16F7F" w:rsidP="00A16F7F">
      <w:pPr>
        <w:numPr>
          <w:ilvl w:val="0"/>
          <w:numId w:val="51"/>
        </w:numPr>
        <w:spacing w:before="118"/>
        <w:jc w:val="both"/>
        <w:rPr>
          <w:b/>
          <w:bCs/>
        </w:rPr>
      </w:pPr>
      <w:r w:rsidRPr="00A16F7F">
        <w:rPr>
          <w:b/>
          <w:bCs/>
        </w:rPr>
        <w:t>Personas datu aizsardzība</w:t>
      </w:r>
    </w:p>
    <w:p w14:paraId="2475F807" w14:textId="77777777" w:rsidR="00A16F7F" w:rsidRPr="00A16F7F" w:rsidRDefault="00A16F7F" w:rsidP="00A16F7F">
      <w:pPr>
        <w:numPr>
          <w:ilvl w:val="1"/>
          <w:numId w:val="51"/>
        </w:numPr>
        <w:tabs>
          <w:tab w:val="left" w:pos="0"/>
          <w:tab w:val="left" w:pos="567"/>
        </w:tabs>
        <w:ind w:left="0" w:firstLine="0"/>
        <w:contextualSpacing/>
        <w:jc w:val="both"/>
        <w:rPr>
          <w:rFonts w:eastAsia="Calibri"/>
        </w:rPr>
      </w:pPr>
      <w:r w:rsidRPr="00A16F7F">
        <w:rPr>
          <w:rFonts w:eastAsia="Calibri"/>
        </w:rPr>
        <w:t xml:space="preserve">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w:t>
      </w:r>
      <w:r w:rsidRPr="00A16F7F">
        <w:rPr>
          <w:rFonts w:eastAsia="Calibri"/>
        </w:rPr>
        <w:lastRenderedPageBreak/>
        <w:t>vārdu, uzvārdu, 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5CB8E0DC" w14:textId="77777777" w:rsidR="00A16F7F" w:rsidRPr="00A16F7F" w:rsidRDefault="00A16F7F" w:rsidP="00A16F7F">
      <w:pPr>
        <w:numPr>
          <w:ilvl w:val="2"/>
          <w:numId w:val="51"/>
        </w:numPr>
        <w:tabs>
          <w:tab w:val="left" w:pos="284"/>
        </w:tabs>
        <w:ind w:left="284" w:hanging="284"/>
        <w:contextualSpacing/>
        <w:jc w:val="both"/>
        <w:rPr>
          <w:rFonts w:eastAsia="Calibri"/>
        </w:rPr>
      </w:pPr>
      <w:r w:rsidRPr="00A16F7F">
        <w:rPr>
          <w:rFonts w:eastAsia="Calibri"/>
        </w:rPr>
        <w:t xml:space="preserve"> nodrošināt Personas datu konfidencialitāti un Personas datus izmantot tikai Līgumā noteikto pienākumu pildīšanai un mērķu sasniegšanai;</w:t>
      </w:r>
    </w:p>
    <w:p w14:paraId="3B973A3A" w14:textId="77777777" w:rsidR="00A16F7F" w:rsidRPr="00A16F7F" w:rsidRDefault="00A16F7F" w:rsidP="00A16F7F">
      <w:pPr>
        <w:numPr>
          <w:ilvl w:val="2"/>
          <w:numId w:val="51"/>
        </w:numPr>
        <w:tabs>
          <w:tab w:val="left" w:pos="284"/>
        </w:tabs>
        <w:ind w:left="284" w:hanging="284"/>
        <w:contextualSpacing/>
        <w:jc w:val="both"/>
        <w:rPr>
          <w:rFonts w:eastAsia="Calibri"/>
        </w:rPr>
      </w:pPr>
      <w:r w:rsidRPr="00A16F7F">
        <w:rPr>
          <w:rFonts w:eastAsia="Calibri"/>
        </w:rPr>
        <w:t>bez otras Puses rakstiskas piekrišanas šos Personas datus trešajām personām izpaust tikai normatīvajos aktos noteiktajos gadījumos. Jebkurā gadījumā par Personas datu nodošanu trešajai personai Puses informē viena otru.</w:t>
      </w:r>
    </w:p>
    <w:p w14:paraId="33A1A8E6" w14:textId="77777777" w:rsidR="00A16F7F" w:rsidRPr="00A16F7F" w:rsidRDefault="00A16F7F" w:rsidP="00A16F7F">
      <w:pPr>
        <w:numPr>
          <w:ilvl w:val="1"/>
          <w:numId w:val="51"/>
        </w:numPr>
        <w:tabs>
          <w:tab w:val="left" w:pos="284"/>
        </w:tabs>
        <w:ind w:left="284" w:hanging="284"/>
        <w:contextualSpacing/>
        <w:jc w:val="both"/>
        <w:rPr>
          <w:rFonts w:eastAsia="Calibri"/>
        </w:rPr>
      </w:pPr>
      <w:r w:rsidRPr="00A16F7F">
        <w:rPr>
          <w:rFonts w:eastAsia="Calibri"/>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5BD9539F" w14:textId="77777777" w:rsidR="00A16F7F" w:rsidRPr="00A16F7F" w:rsidRDefault="00A16F7F" w:rsidP="00A16F7F">
      <w:pPr>
        <w:numPr>
          <w:ilvl w:val="1"/>
          <w:numId w:val="51"/>
        </w:numPr>
        <w:tabs>
          <w:tab w:val="left" w:pos="284"/>
        </w:tabs>
        <w:ind w:left="284" w:hanging="284"/>
        <w:contextualSpacing/>
        <w:jc w:val="both"/>
        <w:rPr>
          <w:rFonts w:eastAsia="Calibri"/>
        </w:rPr>
      </w:pPr>
      <w:r w:rsidRPr="00A16F7F">
        <w:rPr>
          <w:rFonts w:eastAsia="Calibri"/>
        </w:rPr>
        <w:t>Apstrādājot Personas datus, Pusēm ir pienākums ievērot Latvijas Republikā spēkā esošo normatīvo aktu prasības. Pusēm nav tiesību nodot datus ārpus Eiropas Savienības un Eiropas Ekonomiskās zonas robežām.</w:t>
      </w:r>
    </w:p>
    <w:p w14:paraId="3B69F352" w14:textId="77777777" w:rsidR="00A16F7F" w:rsidRPr="00A16F7F" w:rsidRDefault="00A16F7F" w:rsidP="00A16F7F">
      <w:pPr>
        <w:numPr>
          <w:ilvl w:val="0"/>
          <w:numId w:val="51"/>
        </w:numPr>
        <w:spacing w:after="160" w:line="259" w:lineRule="auto"/>
        <w:contextualSpacing/>
        <w:rPr>
          <w:rFonts w:eastAsia="Calibri"/>
          <w:b/>
        </w:rPr>
      </w:pPr>
      <w:r w:rsidRPr="00A16F7F">
        <w:rPr>
          <w:rFonts w:eastAsia="Calibri"/>
          <w:b/>
        </w:rPr>
        <w:t>Nepārvarama vara</w:t>
      </w:r>
    </w:p>
    <w:p w14:paraId="6AA87497" w14:textId="77777777" w:rsidR="00A16F7F" w:rsidRPr="00A16F7F" w:rsidRDefault="00A16F7F" w:rsidP="00A16F7F">
      <w:pPr>
        <w:numPr>
          <w:ilvl w:val="1"/>
          <w:numId w:val="51"/>
        </w:numPr>
        <w:tabs>
          <w:tab w:val="left" w:pos="567"/>
        </w:tabs>
        <w:jc w:val="both"/>
        <w:rPr>
          <w:rFonts w:eastAsia="Calibri"/>
        </w:rPr>
      </w:pPr>
      <w:bookmarkStart w:id="16" w:name="_Hlk94708077"/>
      <w:r w:rsidRPr="00A16F7F">
        <w:rPr>
          <w:rFonts w:eastAsia="Calibri"/>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5B8DC2F5" w14:textId="77777777" w:rsidR="00A16F7F" w:rsidRPr="00A16F7F" w:rsidRDefault="00A16F7F" w:rsidP="00A16F7F">
      <w:pPr>
        <w:numPr>
          <w:ilvl w:val="1"/>
          <w:numId w:val="51"/>
        </w:numPr>
        <w:tabs>
          <w:tab w:val="left" w:pos="567"/>
        </w:tabs>
        <w:jc w:val="both"/>
        <w:rPr>
          <w:rFonts w:eastAsia="Calibri"/>
        </w:rPr>
      </w:pPr>
      <w:r w:rsidRPr="00A16F7F">
        <w:rPr>
          <w:rFonts w:eastAsia="Calibri"/>
        </w:rPr>
        <w:t>Pusei, kas atsaucas uz nepārvaramas varas vai ārkārtēja rakstura apstākļu darbību, nekavējoties par šādiem apstākļiem rakstveida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687D25BD" w14:textId="77777777" w:rsidR="00A16F7F" w:rsidRPr="00A16F7F" w:rsidRDefault="00A16F7F" w:rsidP="00A16F7F">
      <w:pPr>
        <w:numPr>
          <w:ilvl w:val="1"/>
          <w:numId w:val="51"/>
        </w:numPr>
        <w:tabs>
          <w:tab w:val="left" w:pos="567"/>
        </w:tabs>
        <w:jc w:val="both"/>
        <w:rPr>
          <w:rFonts w:eastAsia="Calibri"/>
        </w:rPr>
      </w:pPr>
      <w:r w:rsidRPr="00A16F7F">
        <w:rPr>
          <w:rFonts w:eastAsia="Calibri"/>
        </w:rPr>
        <w:t>Puses vienojas, ja Puse, kas vēlāk atsaucas uz nepārvaramas varas apstākļiem, nav ievērojusi iepriekšminēto paziņojumu un pierādījumu iesniegšanas kārtību, tās apgalvojumi nav uzskatāmi par nepārvaramas varas apstākļiem atbilstošiem.</w:t>
      </w:r>
    </w:p>
    <w:p w14:paraId="241DC3B7" w14:textId="77777777" w:rsidR="00A16F7F" w:rsidRPr="00A16F7F" w:rsidRDefault="00A16F7F" w:rsidP="00A16F7F">
      <w:pPr>
        <w:numPr>
          <w:ilvl w:val="1"/>
          <w:numId w:val="51"/>
        </w:numPr>
        <w:tabs>
          <w:tab w:val="left" w:pos="567"/>
        </w:tabs>
        <w:jc w:val="both"/>
        <w:rPr>
          <w:rFonts w:eastAsia="Calibri"/>
        </w:rPr>
      </w:pPr>
      <w:r w:rsidRPr="00A16F7F">
        <w:rPr>
          <w:rFonts w:eastAsia="Calibri"/>
        </w:rPr>
        <w:t>Ja nepārvaramas varas apstākļi turpinās ilgāk par 1 (vienu) mēnesi, Pusēm jāvienojas par saistību izpildes atlikšanu, izbeigšanu vai turpināšanas procedūru.</w:t>
      </w:r>
    </w:p>
    <w:bookmarkEnd w:id="16"/>
    <w:p w14:paraId="24EA0738" w14:textId="77777777" w:rsidR="00A16F7F" w:rsidRPr="00A16F7F" w:rsidRDefault="00A16F7F" w:rsidP="00A16F7F">
      <w:pPr>
        <w:numPr>
          <w:ilvl w:val="0"/>
          <w:numId w:val="51"/>
        </w:numPr>
        <w:spacing w:before="118"/>
        <w:jc w:val="both"/>
        <w:rPr>
          <w:b/>
          <w:bCs/>
        </w:rPr>
      </w:pPr>
      <w:r w:rsidRPr="00A16F7F">
        <w:rPr>
          <w:b/>
          <w:bCs/>
        </w:rPr>
        <w:t>Citi noteikumi</w:t>
      </w:r>
    </w:p>
    <w:p w14:paraId="4123AA9D" w14:textId="77777777" w:rsidR="00A16F7F" w:rsidRPr="00A16F7F" w:rsidRDefault="00A16F7F" w:rsidP="00A16F7F">
      <w:pPr>
        <w:numPr>
          <w:ilvl w:val="1"/>
          <w:numId w:val="51"/>
        </w:numPr>
        <w:tabs>
          <w:tab w:val="left" w:pos="567"/>
        </w:tabs>
        <w:ind w:left="0" w:firstLine="0"/>
        <w:jc w:val="both"/>
        <w:rPr>
          <w:rFonts w:eastAsia="Calibri"/>
          <w:w w:val="105"/>
          <w:lang w:val="en-GB"/>
        </w:rPr>
      </w:pPr>
      <w:r w:rsidRPr="00A16F7F">
        <w:t>Līgums stājas spēkā tā abpusējas parakstīšanas brīdī un ir spēkā 12 (divpadsmit) mēnešus no Līguma spēkā stāšanās dienas.</w:t>
      </w:r>
    </w:p>
    <w:p w14:paraId="10551684" w14:textId="77777777" w:rsidR="00A16F7F" w:rsidRPr="00A16F7F" w:rsidRDefault="00A16F7F" w:rsidP="00A16F7F">
      <w:pPr>
        <w:numPr>
          <w:ilvl w:val="1"/>
          <w:numId w:val="51"/>
        </w:numPr>
        <w:tabs>
          <w:tab w:val="left" w:pos="567"/>
        </w:tabs>
        <w:ind w:left="0" w:firstLine="0"/>
        <w:jc w:val="both"/>
        <w:rPr>
          <w:rFonts w:eastAsia="Calibri"/>
          <w:w w:val="105"/>
        </w:rPr>
      </w:pPr>
      <w:r w:rsidRPr="00A16F7F">
        <w:rPr>
          <w:rFonts w:eastAsia="Calibri"/>
          <w:w w:val="105"/>
        </w:rPr>
        <w:t>Puses ir tiesīgas vienpusēji atkāpties no Līguma, brīdinot otro pusi par to 10 (desmit) darba dienas iepriekš.</w:t>
      </w:r>
    </w:p>
    <w:p w14:paraId="2B4D7263" w14:textId="77777777" w:rsidR="00A16F7F" w:rsidRPr="00A16F7F" w:rsidRDefault="00A16F7F" w:rsidP="00A16F7F">
      <w:pPr>
        <w:numPr>
          <w:ilvl w:val="1"/>
          <w:numId w:val="51"/>
        </w:numPr>
        <w:tabs>
          <w:tab w:val="left" w:pos="567"/>
        </w:tabs>
        <w:ind w:left="0" w:firstLine="0"/>
        <w:jc w:val="both"/>
        <w:rPr>
          <w:rFonts w:eastAsia="Calibri"/>
          <w:w w:val="105"/>
        </w:rPr>
      </w:pPr>
      <w:r w:rsidRPr="00A16F7F">
        <w:rPr>
          <w:rFonts w:eastAsia="Calibri"/>
          <w:w w:val="105"/>
        </w:rPr>
        <w:t>Pasūtītājs ir tiesīgs vienpusēji atkāpties no Līguma pirms termiņa, brīdinot par to ne mazāk kā 5 (piecas) darba dienas iepriekš, saskaņā ar Starptautisko un Latvijas Republikas nacionālo sankciju likuma 11.1 pantu.</w:t>
      </w:r>
    </w:p>
    <w:p w14:paraId="552A0ECA" w14:textId="77777777" w:rsidR="00A16F7F" w:rsidRPr="00A16F7F" w:rsidRDefault="00A16F7F" w:rsidP="00A16F7F">
      <w:pPr>
        <w:numPr>
          <w:ilvl w:val="1"/>
          <w:numId w:val="51"/>
        </w:numPr>
        <w:tabs>
          <w:tab w:val="left" w:pos="567"/>
        </w:tabs>
        <w:ind w:left="0" w:firstLine="0"/>
        <w:jc w:val="both"/>
        <w:rPr>
          <w:rFonts w:eastAsia="Calibri"/>
          <w:w w:val="105"/>
        </w:rPr>
      </w:pPr>
      <w:r w:rsidRPr="00A16F7F">
        <w:rPr>
          <w:rFonts w:eastAsia="Calibri"/>
          <w:w w:val="105"/>
        </w:rPr>
        <w:t>Pusēm ir tiesības vienpusēji izbeigt Līgumu, ja viena no Pusēm likumā noteiktajā kārtībā tiek atzīta par maksātnespējīgu vai bankrotējušu vai pret to uzsākts likvidācijas process.</w:t>
      </w:r>
    </w:p>
    <w:p w14:paraId="49863885" w14:textId="77777777" w:rsidR="00A16F7F" w:rsidRPr="00A16F7F" w:rsidRDefault="00A16F7F" w:rsidP="00A16F7F">
      <w:pPr>
        <w:numPr>
          <w:ilvl w:val="1"/>
          <w:numId w:val="51"/>
        </w:numPr>
        <w:tabs>
          <w:tab w:val="left" w:pos="567"/>
        </w:tabs>
        <w:ind w:left="0" w:firstLine="0"/>
        <w:jc w:val="both"/>
        <w:rPr>
          <w:rFonts w:eastAsia="Calibri"/>
          <w:w w:val="105"/>
          <w:lang w:val="en-GB"/>
        </w:rPr>
      </w:pPr>
      <w:r w:rsidRPr="00A16F7F">
        <w:t xml:space="preserve">Līguma grozījumi un papildinājumi ir spēkā tikai tad, ja tie noformēti rakstveida un ir abu Pušu parakstīti, tie ir pievienojami Līgumam un kļūst par tā neatņemamu sastāvdaļu. </w:t>
      </w:r>
    </w:p>
    <w:p w14:paraId="3D3317B0" w14:textId="77777777" w:rsidR="00A16F7F" w:rsidRPr="00A16F7F" w:rsidRDefault="00A16F7F" w:rsidP="00A16F7F">
      <w:pPr>
        <w:numPr>
          <w:ilvl w:val="1"/>
          <w:numId w:val="51"/>
        </w:numPr>
        <w:tabs>
          <w:tab w:val="left" w:pos="567"/>
        </w:tabs>
        <w:ind w:left="0" w:firstLine="0"/>
        <w:jc w:val="both"/>
        <w:rPr>
          <w:rFonts w:eastAsia="Calibri"/>
          <w:w w:val="105"/>
        </w:rPr>
      </w:pPr>
      <w:r w:rsidRPr="00A16F7F">
        <w:rPr>
          <w:rFonts w:eastAsia="Calibri"/>
          <w:w w:val="105"/>
        </w:rPr>
        <w:lastRenderedPageBreak/>
        <w:t>Ja kāds no Līguma noteikumiem normatīvo aktu izmaiņu gadījumā zaudē spēku, tas neietekmē citu Līguma noteikumu spēkā esamību, un šādā gadījumā Pusēm ir pienākums piemērot Līgumu atbilstoši spēkā esošo normatīvo aktu prasībām.</w:t>
      </w:r>
    </w:p>
    <w:p w14:paraId="6C209ED1" w14:textId="77777777" w:rsidR="00A16F7F" w:rsidRPr="00A16F7F" w:rsidRDefault="00A16F7F" w:rsidP="00A16F7F">
      <w:pPr>
        <w:numPr>
          <w:ilvl w:val="1"/>
          <w:numId w:val="51"/>
        </w:numPr>
        <w:tabs>
          <w:tab w:val="left" w:pos="567"/>
        </w:tabs>
        <w:ind w:left="0" w:firstLine="0"/>
        <w:jc w:val="both"/>
        <w:rPr>
          <w:rFonts w:eastAsia="Calibri"/>
          <w:w w:val="105"/>
        </w:rPr>
      </w:pPr>
      <w:r w:rsidRPr="00A16F7F">
        <w:rPr>
          <w:rFonts w:eastAsia="Calibri"/>
          <w:w w:val="105"/>
        </w:rPr>
        <w:t>Puses nav tiesīgas pilnīgi vai daļēji nodot šajā Līgumā noteiktās tiesības, pienākumus un saistības trešajām personām bez otras Puses rakstiskas piekrišanas.</w:t>
      </w:r>
    </w:p>
    <w:p w14:paraId="3A7996A3" w14:textId="77777777" w:rsidR="00A16F7F" w:rsidRPr="00A16F7F" w:rsidRDefault="00A16F7F" w:rsidP="00A16F7F">
      <w:pPr>
        <w:numPr>
          <w:ilvl w:val="1"/>
          <w:numId w:val="51"/>
        </w:numPr>
        <w:tabs>
          <w:tab w:val="left" w:pos="567"/>
        </w:tabs>
        <w:ind w:left="0" w:firstLine="0"/>
        <w:jc w:val="both"/>
        <w:rPr>
          <w:rFonts w:eastAsia="Calibri"/>
          <w:w w:val="105"/>
        </w:rPr>
      </w:pPr>
      <w:r w:rsidRPr="00A16F7F">
        <w:rPr>
          <w:rFonts w:eastAsia="Calibri"/>
          <w:w w:val="105"/>
        </w:rPr>
        <w:t>Līgums pilnībā apliecina Pušu vienošanos un gribu, un ir saistošs Pusēm, to pilnvarotajām un atbildīgajām personām, kā arī tiesību un saistību pārņēmējiem.</w:t>
      </w:r>
    </w:p>
    <w:p w14:paraId="6594B578" w14:textId="77777777" w:rsidR="00A16F7F" w:rsidRPr="00A16F7F" w:rsidRDefault="00A16F7F" w:rsidP="00A16F7F">
      <w:pPr>
        <w:numPr>
          <w:ilvl w:val="1"/>
          <w:numId w:val="51"/>
        </w:numPr>
        <w:jc w:val="both"/>
        <w:rPr>
          <w:rFonts w:eastAsia="Calibri"/>
          <w:w w:val="105"/>
          <w:lang w:val="en-GB"/>
        </w:rPr>
      </w:pPr>
      <w:r w:rsidRPr="00A16F7F">
        <w:t>Domstarpības un strīdi, kas radušās starp Pusēm Līguma izpildes laikā tiek risinātas pārrunu ceļā, bet, ja Puses nevar vienoties, tad domstarpības un strīdi tiek risināti tiesā pēc Pasūtītāja juridiskās adreses Latvijas Republikas normatīvajos aktos noteiktajā kārtībā.</w:t>
      </w:r>
    </w:p>
    <w:p w14:paraId="150296A9" w14:textId="77777777" w:rsidR="00A16F7F" w:rsidRPr="00A16F7F" w:rsidRDefault="00A16F7F" w:rsidP="00A16F7F">
      <w:pPr>
        <w:numPr>
          <w:ilvl w:val="1"/>
          <w:numId w:val="51"/>
        </w:numPr>
        <w:jc w:val="both"/>
        <w:rPr>
          <w:rFonts w:eastAsia="Calibri"/>
          <w:w w:val="105"/>
          <w:lang w:val="en-GB"/>
        </w:rPr>
      </w:pPr>
      <w:r w:rsidRPr="00A16F7F">
        <w:t>Līgums sastādīts uz ___ lappusēm un parakstīts ar drošo elektronisko parakstu.</w:t>
      </w:r>
    </w:p>
    <w:p w14:paraId="1F5A919C" w14:textId="77777777" w:rsidR="00A16F7F" w:rsidRPr="00A16F7F" w:rsidRDefault="00A16F7F" w:rsidP="00A16F7F">
      <w:pPr>
        <w:numPr>
          <w:ilvl w:val="0"/>
          <w:numId w:val="51"/>
        </w:numPr>
        <w:jc w:val="both"/>
        <w:rPr>
          <w:b/>
          <w:bCs/>
        </w:rPr>
      </w:pPr>
      <w:r w:rsidRPr="00A16F7F">
        <w:rPr>
          <w:b/>
          <w:bCs/>
        </w:rPr>
        <w:t>Pielikumi</w:t>
      </w:r>
    </w:p>
    <w:p w14:paraId="7090DAB2" w14:textId="77777777" w:rsidR="00A16F7F" w:rsidRPr="00A16F7F" w:rsidRDefault="00A16F7F" w:rsidP="00A16F7F">
      <w:pPr>
        <w:numPr>
          <w:ilvl w:val="1"/>
          <w:numId w:val="51"/>
        </w:numPr>
        <w:jc w:val="both"/>
      </w:pPr>
      <w:r w:rsidRPr="00A16F7F">
        <w:t>Tehniskā specifikācija/ piedāvājums (1. pielikums);</w:t>
      </w:r>
    </w:p>
    <w:p w14:paraId="0022D461" w14:textId="77777777" w:rsidR="00A16F7F" w:rsidRPr="00A16F7F" w:rsidRDefault="00A16F7F" w:rsidP="00A16F7F">
      <w:pPr>
        <w:numPr>
          <w:ilvl w:val="1"/>
          <w:numId w:val="51"/>
        </w:numPr>
        <w:jc w:val="both"/>
      </w:pPr>
      <w:r w:rsidRPr="00A16F7F">
        <w:t xml:space="preserve">Piedāvājums (2.pielikums) -  </w:t>
      </w:r>
    </w:p>
    <w:p w14:paraId="533A4E80" w14:textId="77777777" w:rsidR="00A16F7F" w:rsidRPr="00A16F7F" w:rsidRDefault="00A16F7F" w:rsidP="00A16F7F">
      <w:pPr>
        <w:jc w:val="center"/>
        <w:rPr>
          <w:b/>
          <w:bCs/>
        </w:rPr>
      </w:pPr>
      <w:r w:rsidRPr="00A16F7F">
        <w:rPr>
          <w:b/>
          <w:bCs/>
        </w:rPr>
        <w:t>Pušu rekvizīti</w:t>
      </w:r>
    </w:p>
    <w:p w14:paraId="7EE2665B" w14:textId="77777777" w:rsidR="00A16F7F" w:rsidRPr="00A16F7F" w:rsidRDefault="00A16F7F" w:rsidP="00A16F7F">
      <w:pPr>
        <w:tabs>
          <w:tab w:val="left" w:pos="1359"/>
        </w:tabs>
        <w:jc w:val="center"/>
      </w:pPr>
    </w:p>
    <w:tbl>
      <w:tblPr>
        <w:tblW w:w="9726" w:type="dxa"/>
        <w:tblLayout w:type="fixed"/>
        <w:tblLook w:val="04A0" w:firstRow="1" w:lastRow="0" w:firstColumn="1" w:lastColumn="0" w:noHBand="0" w:noVBand="1"/>
      </w:tblPr>
      <w:tblGrid>
        <w:gridCol w:w="5245"/>
        <w:gridCol w:w="4481"/>
      </w:tblGrid>
      <w:tr w:rsidR="00A16F7F" w:rsidRPr="00A16F7F" w14:paraId="15B9DBE0" w14:textId="77777777" w:rsidTr="00E84482">
        <w:tc>
          <w:tcPr>
            <w:tcW w:w="5245" w:type="dxa"/>
            <w:hideMark/>
          </w:tcPr>
          <w:p w14:paraId="4E7DA1D3"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rPr>
            </w:pPr>
            <w:bookmarkStart w:id="17" w:name="_Hlk76464473"/>
            <w:r w:rsidRPr="00A16F7F">
              <w:rPr>
                <w:rFonts w:eastAsiaTheme="minorHAnsi"/>
                <w:b/>
                <w:bCs/>
              </w:rPr>
              <w:t>PASŪTĪTĀJS:</w:t>
            </w:r>
          </w:p>
        </w:tc>
        <w:tc>
          <w:tcPr>
            <w:tcW w:w="4481" w:type="dxa"/>
            <w:hideMark/>
          </w:tcPr>
          <w:p w14:paraId="44B603BA"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rPr>
            </w:pPr>
            <w:r w:rsidRPr="00A16F7F">
              <w:rPr>
                <w:rFonts w:eastAsiaTheme="minorHAnsi"/>
                <w:b/>
                <w:bCs/>
              </w:rPr>
              <w:t>PIEGĀDĀTĀJS:</w:t>
            </w:r>
          </w:p>
        </w:tc>
      </w:tr>
      <w:tr w:rsidR="00A16F7F" w:rsidRPr="00A16F7F" w14:paraId="18C744AD" w14:textId="77777777" w:rsidTr="00E84482">
        <w:tc>
          <w:tcPr>
            <w:tcW w:w="5245" w:type="dxa"/>
          </w:tcPr>
          <w:p w14:paraId="1634EA08"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rPr>
            </w:pPr>
            <w:r w:rsidRPr="00A16F7F">
              <w:rPr>
                <w:rFonts w:eastAsiaTheme="minorHAnsi"/>
                <w:b/>
              </w:rPr>
              <w:t>SIA “</w:t>
            </w:r>
            <w:r w:rsidRPr="00A16F7F">
              <w:rPr>
                <w:rFonts w:eastAsiaTheme="minorHAnsi"/>
                <w:b/>
                <w:bCs/>
                <w:color w:val="000000"/>
              </w:rPr>
              <w:t>Jēkabpils ūdens</w:t>
            </w:r>
            <w:r w:rsidRPr="00A16F7F">
              <w:rPr>
                <w:rFonts w:eastAsiaTheme="minorHAnsi"/>
                <w:b/>
              </w:rPr>
              <w:t>”</w:t>
            </w:r>
          </w:p>
        </w:tc>
        <w:tc>
          <w:tcPr>
            <w:tcW w:w="4481" w:type="dxa"/>
          </w:tcPr>
          <w:p w14:paraId="0702FD97"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rPr>
            </w:pPr>
          </w:p>
        </w:tc>
      </w:tr>
      <w:tr w:rsidR="00A16F7F" w:rsidRPr="00A16F7F" w14:paraId="46418A22" w14:textId="77777777" w:rsidTr="00E84482">
        <w:tc>
          <w:tcPr>
            <w:tcW w:w="5245" w:type="dxa"/>
          </w:tcPr>
          <w:p w14:paraId="2FA26AE1"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r w:rsidRPr="00A16F7F">
              <w:rPr>
                <w:rFonts w:eastAsiaTheme="minorHAnsi"/>
                <w:b/>
                <w:bCs/>
              </w:rPr>
              <w:t>Reģ. Nr.</w:t>
            </w:r>
            <w:r w:rsidRPr="00A16F7F">
              <w:rPr>
                <w:rFonts w:eastAsiaTheme="minorHAnsi"/>
              </w:rPr>
              <w:t xml:space="preserve"> </w:t>
            </w:r>
            <w:r w:rsidRPr="00A16F7F">
              <w:rPr>
                <w:rFonts w:eastAsiaTheme="minorHAnsi"/>
                <w:color w:val="000000"/>
              </w:rPr>
              <w:t>45403000395</w:t>
            </w:r>
          </w:p>
        </w:tc>
        <w:tc>
          <w:tcPr>
            <w:tcW w:w="4481" w:type="dxa"/>
          </w:tcPr>
          <w:p w14:paraId="04EAFEE7"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r>
      <w:tr w:rsidR="00A16F7F" w:rsidRPr="00A16F7F" w14:paraId="61B5A2D7" w14:textId="77777777" w:rsidTr="00E84482">
        <w:tc>
          <w:tcPr>
            <w:tcW w:w="5245" w:type="dxa"/>
          </w:tcPr>
          <w:p w14:paraId="5B5D0641"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Cs/>
                <w:color w:val="000000"/>
              </w:rPr>
            </w:pPr>
            <w:r w:rsidRPr="00A16F7F">
              <w:rPr>
                <w:rFonts w:eastAsiaTheme="minorHAnsi"/>
                <w:b/>
                <w:bCs/>
              </w:rPr>
              <w:t>Juridiskā</w:t>
            </w:r>
            <w:r w:rsidRPr="00A16F7F">
              <w:rPr>
                <w:rFonts w:eastAsiaTheme="minorHAnsi"/>
                <w:b/>
                <w:bCs/>
                <w:spacing w:val="-6"/>
              </w:rPr>
              <w:t xml:space="preserve"> </w:t>
            </w:r>
            <w:r w:rsidRPr="00A16F7F">
              <w:rPr>
                <w:rFonts w:eastAsiaTheme="minorHAnsi"/>
                <w:b/>
                <w:bCs/>
              </w:rPr>
              <w:t xml:space="preserve">adrese: </w:t>
            </w:r>
            <w:r w:rsidRPr="00A16F7F">
              <w:rPr>
                <w:rFonts w:eastAsiaTheme="minorHAnsi"/>
                <w:bCs/>
                <w:color w:val="000000"/>
              </w:rPr>
              <w:t xml:space="preserve">Jaunā iela 60, Jēkabpils, </w:t>
            </w:r>
          </w:p>
          <w:p w14:paraId="1AC5C588"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r w:rsidRPr="00A16F7F">
              <w:rPr>
                <w:rFonts w:eastAsiaTheme="minorHAnsi"/>
                <w:bCs/>
                <w:color w:val="000000"/>
              </w:rPr>
              <w:t>Jēkabpils novads, LV-5201</w:t>
            </w:r>
          </w:p>
        </w:tc>
        <w:tc>
          <w:tcPr>
            <w:tcW w:w="4481" w:type="dxa"/>
          </w:tcPr>
          <w:p w14:paraId="3037A4AF"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r>
      <w:tr w:rsidR="00A16F7F" w:rsidRPr="00A16F7F" w14:paraId="54B3344D" w14:textId="77777777" w:rsidTr="00E84482">
        <w:tc>
          <w:tcPr>
            <w:tcW w:w="5245" w:type="dxa"/>
          </w:tcPr>
          <w:p w14:paraId="10350712"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r w:rsidRPr="00A16F7F">
              <w:rPr>
                <w:rFonts w:eastAsiaTheme="minorHAnsi"/>
                <w:b/>
                <w:bCs/>
              </w:rPr>
              <w:t>Banka</w:t>
            </w:r>
            <w:r w:rsidRPr="00A16F7F">
              <w:rPr>
                <w:rFonts w:eastAsiaTheme="minorHAnsi"/>
              </w:rPr>
              <w:t xml:space="preserve">: </w:t>
            </w:r>
            <w:r w:rsidRPr="00A16F7F">
              <w:rPr>
                <w:rFonts w:eastAsiaTheme="minorHAnsi"/>
                <w:bCs/>
                <w:color w:val="000000"/>
              </w:rPr>
              <w:t>A/S SEB banka,</w:t>
            </w:r>
          </w:p>
        </w:tc>
        <w:tc>
          <w:tcPr>
            <w:tcW w:w="4481" w:type="dxa"/>
          </w:tcPr>
          <w:p w14:paraId="5D5D05C5"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r>
      <w:tr w:rsidR="00A16F7F" w:rsidRPr="00A16F7F" w14:paraId="6CB6B83F" w14:textId="77777777" w:rsidTr="00E84482">
        <w:tc>
          <w:tcPr>
            <w:tcW w:w="5245" w:type="dxa"/>
          </w:tcPr>
          <w:p w14:paraId="79EA50BA"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r w:rsidRPr="00A16F7F">
              <w:rPr>
                <w:rFonts w:eastAsiaTheme="minorHAnsi"/>
                <w:b/>
                <w:bCs/>
              </w:rPr>
              <w:t>Konta</w:t>
            </w:r>
            <w:r w:rsidRPr="00A16F7F">
              <w:rPr>
                <w:rFonts w:eastAsiaTheme="minorHAnsi"/>
                <w:b/>
                <w:bCs/>
                <w:spacing w:val="-2"/>
              </w:rPr>
              <w:t xml:space="preserve"> </w:t>
            </w:r>
            <w:r w:rsidRPr="00A16F7F">
              <w:rPr>
                <w:rFonts w:eastAsiaTheme="minorHAnsi"/>
                <w:b/>
                <w:bCs/>
              </w:rPr>
              <w:t>Nr.</w:t>
            </w:r>
            <w:r w:rsidRPr="00A16F7F">
              <w:rPr>
                <w:rFonts w:eastAsiaTheme="minorHAnsi"/>
                <w:b/>
                <w:bCs/>
                <w:spacing w:val="-2"/>
              </w:rPr>
              <w:t xml:space="preserve">  </w:t>
            </w:r>
            <w:r w:rsidRPr="00A16F7F">
              <w:rPr>
                <w:rFonts w:eastAsiaTheme="minorHAnsi"/>
                <w:bCs/>
                <w:color w:val="000000"/>
              </w:rPr>
              <w:t>LV80UNLA0009000508309</w:t>
            </w:r>
          </w:p>
        </w:tc>
        <w:tc>
          <w:tcPr>
            <w:tcW w:w="4481" w:type="dxa"/>
          </w:tcPr>
          <w:p w14:paraId="2D27D8D9"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r>
      <w:tr w:rsidR="00A16F7F" w:rsidRPr="00A16F7F" w14:paraId="12329AA4" w14:textId="77777777" w:rsidTr="00E84482">
        <w:tc>
          <w:tcPr>
            <w:tcW w:w="5245" w:type="dxa"/>
          </w:tcPr>
          <w:p w14:paraId="38C74AAA"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r w:rsidRPr="00A16F7F">
              <w:rPr>
                <w:rFonts w:eastAsiaTheme="minorHAnsi"/>
                <w:b/>
                <w:bCs/>
              </w:rPr>
              <w:t xml:space="preserve">Kods:  </w:t>
            </w:r>
            <w:r w:rsidRPr="00A16F7F">
              <w:rPr>
                <w:rFonts w:eastAsiaTheme="minorHAnsi"/>
                <w:bCs/>
                <w:color w:val="000000"/>
              </w:rPr>
              <w:t>UNLALV2X</w:t>
            </w:r>
          </w:p>
        </w:tc>
        <w:tc>
          <w:tcPr>
            <w:tcW w:w="4481" w:type="dxa"/>
          </w:tcPr>
          <w:p w14:paraId="50882650"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r>
      <w:tr w:rsidR="00A16F7F" w:rsidRPr="00A16F7F" w14:paraId="3C8D0055" w14:textId="77777777" w:rsidTr="00E84482">
        <w:tc>
          <w:tcPr>
            <w:tcW w:w="5245" w:type="dxa"/>
          </w:tcPr>
          <w:p w14:paraId="3A63354F"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c>
          <w:tcPr>
            <w:tcW w:w="4481" w:type="dxa"/>
          </w:tcPr>
          <w:p w14:paraId="0B00E63A"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r>
      <w:tr w:rsidR="00A16F7F" w:rsidRPr="00A16F7F" w14:paraId="401772E4" w14:textId="77777777" w:rsidTr="00E84482">
        <w:tc>
          <w:tcPr>
            <w:tcW w:w="5245" w:type="dxa"/>
          </w:tcPr>
          <w:p w14:paraId="08529EBD"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r w:rsidRPr="00A16F7F">
              <w:rPr>
                <w:rFonts w:eastAsiaTheme="minorHAnsi"/>
              </w:rPr>
              <w:t>Artūrs Smagars</w:t>
            </w:r>
          </w:p>
          <w:p w14:paraId="64A074AD"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c>
          <w:tcPr>
            <w:tcW w:w="4481" w:type="dxa"/>
          </w:tcPr>
          <w:p w14:paraId="7AA8FDA4"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r>
      <w:tr w:rsidR="00A16F7F" w:rsidRPr="00A16F7F" w14:paraId="63E3FAA1" w14:textId="77777777" w:rsidTr="00E84482">
        <w:tc>
          <w:tcPr>
            <w:tcW w:w="5245" w:type="dxa"/>
          </w:tcPr>
          <w:p w14:paraId="5E9F6779"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i/>
                <w:iCs/>
              </w:rPr>
            </w:pPr>
          </w:p>
        </w:tc>
        <w:tc>
          <w:tcPr>
            <w:tcW w:w="4481" w:type="dxa"/>
          </w:tcPr>
          <w:p w14:paraId="24517436" w14:textId="77777777" w:rsidR="00A16F7F" w:rsidRPr="00A16F7F" w:rsidRDefault="00A16F7F" w:rsidP="00A16F7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rPr>
            </w:pPr>
          </w:p>
        </w:tc>
      </w:tr>
      <w:bookmarkEnd w:id="17"/>
    </w:tbl>
    <w:p w14:paraId="3C12E97A" w14:textId="77777777" w:rsidR="00A16F7F" w:rsidRPr="00A16F7F" w:rsidRDefault="00A16F7F" w:rsidP="00A16F7F">
      <w:pPr>
        <w:tabs>
          <w:tab w:val="left" w:pos="1359"/>
        </w:tabs>
        <w:jc w:val="center"/>
      </w:pPr>
    </w:p>
    <w:p w14:paraId="3C93B1E1" w14:textId="77777777" w:rsidR="00A16F7F" w:rsidRPr="00A16F7F" w:rsidRDefault="00A16F7F" w:rsidP="00A16F7F">
      <w:pPr>
        <w:tabs>
          <w:tab w:val="left" w:pos="1359"/>
        </w:tabs>
        <w:jc w:val="center"/>
      </w:pPr>
    </w:p>
    <w:p w14:paraId="091BE64C" w14:textId="77777777" w:rsidR="00A16F7F" w:rsidRPr="00A16F7F" w:rsidRDefault="00A16F7F" w:rsidP="00A16F7F">
      <w:pPr>
        <w:tabs>
          <w:tab w:val="left" w:pos="1359"/>
        </w:tabs>
        <w:jc w:val="center"/>
      </w:pPr>
      <w:r w:rsidRPr="00A16F7F">
        <w:t>DOKUMENTS IR PARAKSTĪTS AR DROŠU ELEKTRONISKO PARAKSTU UN SATUR LAIKA ZĪMOGU</w:t>
      </w:r>
    </w:p>
    <w:p w14:paraId="0E5EB81F" w14:textId="77777777" w:rsidR="00A16F7F" w:rsidRPr="00A16F7F" w:rsidRDefault="00A16F7F" w:rsidP="00A16F7F"/>
    <w:p w14:paraId="43192A74" w14:textId="77777777" w:rsidR="00723F7D" w:rsidRPr="00723F7D" w:rsidRDefault="00723F7D" w:rsidP="00723F7D">
      <w:pPr>
        <w:spacing w:after="160" w:line="259" w:lineRule="auto"/>
        <w:rPr>
          <w:rFonts w:eastAsiaTheme="minorHAnsi"/>
          <w:kern w:val="2"/>
          <w14:ligatures w14:val="standardContextual"/>
        </w:rPr>
      </w:pPr>
    </w:p>
    <w:p w14:paraId="533570CF" w14:textId="77777777" w:rsidR="00723F7D" w:rsidRPr="00723F7D" w:rsidRDefault="00723F7D" w:rsidP="00723F7D">
      <w:pPr>
        <w:spacing w:after="160" w:line="259" w:lineRule="auto"/>
        <w:rPr>
          <w:rFonts w:eastAsiaTheme="minorHAnsi"/>
          <w:kern w:val="2"/>
          <w14:ligatures w14:val="standardContextual"/>
        </w:rPr>
      </w:pPr>
    </w:p>
    <w:p w14:paraId="640C91EF" w14:textId="4435927C" w:rsidR="009220E3" w:rsidRPr="009B5298" w:rsidRDefault="009220E3" w:rsidP="009220E3">
      <w:pPr>
        <w:pStyle w:val="BodyText"/>
        <w:spacing w:before="177"/>
        <w:ind w:left="362"/>
        <w:rPr>
          <w:sz w:val="24"/>
          <w:szCs w:val="24"/>
        </w:rPr>
      </w:pPr>
    </w:p>
    <w:sectPr w:rsidR="009220E3" w:rsidRPr="009B5298" w:rsidSect="00723F7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2D3E" w14:textId="77777777" w:rsidR="00F933B8" w:rsidRDefault="00F933B8" w:rsidP="001B5E7B">
      <w:r>
        <w:separator/>
      </w:r>
    </w:p>
  </w:endnote>
  <w:endnote w:type="continuationSeparator" w:id="0">
    <w:p w14:paraId="10DB5740" w14:textId="77777777" w:rsidR="00F933B8" w:rsidRDefault="00F933B8" w:rsidP="001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929"/>
      <w:docPartObj>
        <w:docPartGallery w:val="Page Numbers (Bottom of Page)"/>
        <w:docPartUnique/>
      </w:docPartObj>
    </w:sdtPr>
    <w:sdtEndPr>
      <w:rPr>
        <w:noProof/>
      </w:rPr>
    </w:sdtEndPr>
    <w:sdtContent>
      <w:p w14:paraId="695290FE" w14:textId="27123B4A" w:rsidR="00A8048C" w:rsidRDefault="00A80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E4607" w14:textId="77777777" w:rsidR="00A8048C" w:rsidRDefault="00A8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06A" w14:textId="77777777" w:rsidR="00F933B8" w:rsidRDefault="00F933B8" w:rsidP="001B5E7B">
      <w:r>
        <w:separator/>
      </w:r>
    </w:p>
  </w:footnote>
  <w:footnote w:type="continuationSeparator" w:id="0">
    <w:p w14:paraId="356A501B" w14:textId="77777777" w:rsidR="00F933B8" w:rsidRDefault="00F933B8" w:rsidP="001B5E7B">
      <w:r>
        <w:continuationSeparator/>
      </w:r>
    </w:p>
  </w:footnote>
  <w:footnote w:id="1">
    <w:p w14:paraId="0EEA274A" w14:textId="77777777" w:rsidR="00EA5789" w:rsidRPr="001975EE" w:rsidRDefault="00EA5789" w:rsidP="00EA5789">
      <w:pPr>
        <w:pStyle w:val="FootnoteText"/>
        <w:jc w:val="both"/>
        <w:rPr>
          <w:sz w:val="16"/>
          <w:szCs w:val="16"/>
        </w:rPr>
      </w:pPr>
      <w:r w:rsidRPr="00534E06">
        <w:rPr>
          <w:rStyle w:val="FootnoteReference"/>
          <w:rFonts w:eastAsia="SimSun"/>
        </w:rPr>
        <w:footnoteRef/>
      </w:r>
      <w:r w:rsidRPr="00534E06">
        <w:t xml:space="preserve"> </w:t>
      </w:r>
      <w:r w:rsidRPr="005B1B7E">
        <w:rPr>
          <w:sz w:val="16"/>
          <w:szCs w:val="16"/>
        </w:rPr>
        <w:t>Skat.</w:t>
      </w:r>
      <w:r>
        <w:t xml:space="preserve"> </w:t>
      </w:r>
      <w:r w:rsidRPr="005B1B7E">
        <w:rPr>
          <w:sz w:val="16"/>
          <w:szCs w:val="16"/>
        </w:rPr>
        <w:t>https://www.iub.gov.lv/lv/skaidrojums-mazie-un-videjie-uznemumi</w:t>
      </w:r>
      <w:r w:rsidRPr="001975EE">
        <w:rPr>
          <w:sz w:val="16"/>
          <w:szCs w:val="16"/>
        </w:rPr>
        <w:t>.</w:t>
      </w:r>
    </w:p>
  </w:footnote>
  <w:footnote w:id="2">
    <w:p w14:paraId="47F20997" w14:textId="77777777" w:rsidR="00EA5789" w:rsidRPr="00A265BD" w:rsidRDefault="00EA5789" w:rsidP="00EA5789">
      <w:pPr>
        <w:pStyle w:val="FootnoteText"/>
        <w:jc w:val="both"/>
        <w:rPr>
          <w:sz w:val="16"/>
          <w:szCs w:val="16"/>
        </w:rPr>
      </w:pPr>
      <w:r>
        <w:rPr>
          <w:rStyle w:val="FootnoteReference"/>
        </w:rPr>
        <w:footnoteRef/>
      </w:r>
      <w:r w:rsidRPr="001975EE">
        <w:rPr>
          <w:rStyle w:val="FootnoteReference"/>
          <w:sz w:val="16"/>
          <w:szCs w:val="16"/>
        </w:rPr>
        <w:footnoteRef/>
      </w:r>
      <w:r w:rsidRPr="001975EE">
        <w:rPr>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piedāvāto pakalpojumu, varētu iesniegt piedāvājumu šim iepirkumam</w:t>
      </w:r>
      <w:r w:rsidRPr="00A265BD">
        <w:rPr>
          <w:sz w:val="16"/>
          <w:szCs w:val="16"/>
        </w:rPr>
        <w:t>.</w:t>
      </w:r>
    </w:p>
  </w:footnote>
  <w:footnote w:id="3">
    <w:p w14:paraId="2B66B92D" w14:textId="77777777" w:rsidR="00EA5789" w:rsidRPr="000A626A" w:rsidRDefault="00EA5789" w:rsidP="00EA5789">
      <w:pPr>
        <w:pStyle w:val="FootnoteText"/>
        <w:rPr>
          <w:sz w:val="16"/>
          <w:szCs w:val="16"/>
        </w:rPr>
      </w:pPr>
      <w:r w:rsidRPr="000A626A">
        <w:rPr>
          <w:rStyle w:val="FootnoteReference"/>
          <w:sz w:val="16"/>
          <w:szCs w:val="16"/>
        </w:rPr>
        <w:footnoteRef/>
      </w:r>
      <w:r w:rsidRPr="000A626A">
        <w:rPr>
          <w:sz w:val="16"/>
          <w:szCs w:val="16"/>
        </w:rPr>
        <w:t xml:space="preserve"> Jānorāda  vai uzņēmums atbilst mazā uzņēmuma statusam vai vidējā uzņēmuma statusam.</w:t>
      </w:r>
    </w:p>
    <w:p w14:paraId="1EDACC97" w14:textId="77777777" w:rsidR="00EA5789" w:rsidRPr="000A626A" w:rsidRDefault="00EA5789" w:rsidP="00EA5789">
      <w:pPr>
        <w:rPr>
          <w:sz w:val="16"/>
          <w:szCs w:val="16"/>
        </w:rPr>
      </w:pPr>
      <w:r w:rsidRPr="000A626A">
        <w:rPr>
          <w:b/>
          <w:sz w:val="16"/>
          <w:szCs w:val="16"/>
        </w:rPr>
        <w:t>Mazais uzņēmums</w:t>
      </w:r>
      <w:r w:rsidRPr="000A626A">
        <w:rPr>
          <w:sz w:val="16"/>
          <w:szCs w:val="16"/>
        </w:rPr>
        <w:t xml:space="preserve"> ir uzņēmums, kurā nodarbinātas mazāk nekā 50 personas un kura gada apgrozījums un/vai gada bilance kopā nepārsniedz 10 miljonus euro.</w:t>
      </w:r>
    </w:p>
    <w:p w14:paraId="4AE77D25" w14:textId="77777777" w:rsidR="00EA5789" w:rsidRPr="000A626A" w:rsidRDefault="00EA5789" w:rsidP="00EA5789">
      <w:pPr>
        <w:rPr>
          <w:sz w:val="16"/>
          <w:szCs w:val="16"/>
        </w:rPr>
      </w:pPr>
      <w:r w:rsidRPr="000A626A">
        <w:rPr>
          <w:b/>
          <w:sz w:val="16"/>
          <w:szCs w:val="16"/>
        </w:rPr>
        <w:t>Vidējais uzņēmums</w:t>
      </w:r>
      <w:r w:rsidRPr="000A626A">
        <w:rPr>
          <w:sz w:val="16"/>
          <w:szCs w:val="16"/>
        </w:rPr>
        <w:t xml:space="preserve"> ir uzņēmums, kas nav mazais uzņēmums, un kurā nodarbinātas mazāk nekā 250 personas un kura gada apgrozījums nepārsniedz 50 miljonus euro, un/vai, kura gada bilance kopā nepārsniedz 43 miljonus euro.</w:t>
      </w:r>
    </w:p>
    <w:p w14:paraId="2DB8C870" w14:textId="77777777" w:rsidR="00EA5789" w:rsidRDefault="00EA5789" w:rsidP="00EA57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A72"/>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 w15:restartNumberingAfterBreak="0">
    <w:nsid w:val="0E0B65D3"/>
    <w:multiLevelType w:val="hybridMultilevel"/>
    <w:tmpl w:val="D3388DA4"/>
    <w:lvl w:ilvl="0" w:tplc="32BE1486">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421C3"/>
    <w:multiLevelType w:val="multilevel"/>
    <w:tmpl w:val="CE66CA66"/>
    <w:lvl w:ilvl="0">
      <w:start w:val="2"/>
      <w:numFmt w:val="decimal"/>
      <w:lvlText w:val="%1"/>
      <w:lvlJc w:val="left"/>
      <w:pPr>
        <w:ind w:left="649" w:hanging="447"/>
      </w:pPr>
      <w:rPr>
        <w:lang w:val="lv-LV" w:eastAsia="en-US" w:bidi="ar-SA"/>
      </w:rPr>
    </w:lvl>
    <w:lvl w:ilvl="1">
      <w:start w:val="1"/>
      <w:numFmt w:val="decimal"/>
      <w:lvlText w:val="%1.%2."/>
      <w:lvlJc w:val="left"/>
      <w:pPr>
        <w:ind w:left="649" w:hanging="447"/>
      </w:pPr>
      <w:rPr>
        <w:rFonts w:eastAsia="Times New Roman" w:cs="Times New Roman"/>
        <w:b/>
        <w:bCs/>
        <w:w w:val="100"/>
        <w:sz w:val="24"/>
        <w:szCs w:val="24"/>
        <w:lang w:val="lv-LV" w:eastAsia="en-US" w:bidi="ar-SA"/>
      </w:rPr>
    </w:lvl>
    <w:lvl w:ilvl="2">
      <w:start w:val="1"/>
      <w:numFmt w:val="bullet"/>
      <w:lvlText w:val=""/>
      <w:lvlJc w:val="left"/>
      <w:pPr>
        <w:ind w:left="2417" w:hanging="447"/>
      </w:pPr>
      <w:rPr>
        <w:rFonts w:ascii="Symbol" w:hAnsi="Symbol" w:cs="Symbol" w:hint="default"/>
        <w:lang w:val="lv-LV" w:eastAsia="en-US" w:bidi="ar-SA"/>
      </w:rPr>
    </w:lvl>
    <w:lvl w:ilvl="3">
      <w:start w:val="1"/>
      <w:numFmt w:val="bullet"/>
      <w:lvlText w:val=""/>
      <w:lvlJc w:val="left"/>
      <w:pPr>
        <w:ind w:left="3305" w:hanging="447"/>
      </w:pPr>
      <w:rPr>
        <w:rFonts w:ascii="Symbol" w:hAnsi="Symbol" w:cs="Symbol" w:hint="default"/>
        <w:lang w:val="lv-LV" w:eastAsia="en-US" w:bidi="ar-SA"/>
      </w:rPr>
    </w:lvl>
    <w:lvl w:ilvl="4">
      <w:start w:val="1"/>
      <w:numFmt w:val="bullet"/>
      <w:lvlText w:val=""/>
      <w:lvlJc w:val="left"/>
      <w:pPr>
        <w:ind w:left="4194" w:hanging="447"/>
      </w:pPr>
      <w:rPr>
        <w:rFonts w:ascii="Symbol" w:hAnsi="Symbol" w:cs="Symbol" w:hint="default"/>
        <w:lang w:val="lv-LV" w:eastAsia="en-US" w:bidi="ar-SA"/>
      </w:rPr>
    </w:lvl>
    <w:lvl w:ilvl="5">
      <w:start w:val="1"/>
      <w:numFmt w:val="bullet"/>
      <w:lvlText w:val=""/>
      <w:lvlJc w:val="left"/>
      <w:pPr>
        <w:ind w:left="5083" w:hanging="447"/>
      </w:pPr>
      <w:rPr>
        <w:rFonts w:ascii="Symbol" w:hAnsi="Symbol" w:cs="Symbol" w:hint="default"/>
        <w:lang w:val="lv-LV" w:eastAsia="en-US" w:bidi="ar-SA"/>
      </w:rPr>
    </w:lvl>
    <w:lvl w:ilvl="6">
      <w:start w:val="1"/>
      <w:numFmt w:val="bullet"/>
      <w:lvlText w:val=""/>
      <w:lvlJc w:val="left"/>
      <w:pPr>
        <w:ind w:left="5971" w:hanging="447"/>
      </w:pPr>
      <w:rPr>
        <w:rFonts w:ascii="Symbol" w:hAnsi="Symbol" w:cs="Symbol" w:hint="default"/>
        <w:lang w:val="lv-LV" w:eastAsia="en-US" w:bidi="ar-SA"/>
      </w:rPr>
    </w:lvl>
    <w:lvl w:ilvl="7">
      <w:start w:val="1"/>
      <w:numFmt w:val="bullet"/>
      <w:lvlText w:val=""/>
      <w:lvlJc w:val="left"/>
      <w:pPr>
        <w:ind w:left="6860" w:hanging="447"/>
      </w:pPr>
      <w:rPr>
        <w:rFonts w:ascii="Symbol" w:hAnsi="Symbol" w:cs="Symbol" w:hint="default"/>
        <w:lang w:val="lv-LV" w:eastAsia="en-US" w:bidi="ar-SA"/>
      </w:rPr>
    </w:lvl>
    <w:lvl w:ilvl="8">
      <w:start w:val="1"/>
      <w:numFmt w:val="bullet"/>
      <w:lvlText w:val=""/>
      <w:lvlJc w:val="left"/>
      <w:pPr>
        <w:ind w:left="7749" w:hanging="447"/>
      </w:pPr>
      <w:rPr>
        <w:rFonts w:ascii="Symbol" w:hAnsi="Symbol" w:cs="Symbol" w:hint="default"/>
        <w:lang w:val="lv-LV" w:eastAsia="en-US" w:bidi="ar-SA"/>
      </w:rPr>
    </w:lvl>
  </w:abstractNum>
  <w:abstractNum w:abstractNumId="3" w15:restartNumberingAfterBreak="0">
    <w:nsid w:val="10A95384"/>
    <w:multiLevelType w:val="multilevel"/>
    <w:tmpl w:val="F28A26FC"/>
    <w:lvl w:ilvl="0">
      <w:start w:val="5"/>
      <w:numFmt w:val="decimal"/>
      <w:lvlText w:val="%1"/>
      <w:lvlJc w:val="left"/>
      <w:pPr>
        <w:ind w:left="676" w:hanging="435"/>
      </w:pPr>
      <w:rPr>
        <w:rFonts w:hint="default"/>
        <w:lang w:val="lv-LV" w:eastAsia="lv-LV" w:bidi="lv-LV"/>
      </w:rPr>
    </w:lvl>
    <w:lvl w:ilvl="1">
      <w:start w:val="1"/>
      <w:numFmt w:val="decimal"/>
      <w:lvlText w:val="%1.%2."/>
      <w:lvlJc w:val="left"/>
      <w:pPr>
        <w:ind w:left="676" w:hanging="435"/>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35"/>
      </w:pPr>
      <w:rPr>
        <w:rFonts w:hint="default"/>
        <w:lang w:val="lv-LV" w:eastAsia="lv-LV" w:bidi="lv-LV"/>
      </w:rPr>
    </w:lvl>
    <w:lvl w:ilvl="3">
      <w:numFmt w:val="bullet"/>
      <w:lvlText w:val="•"/>
      <w:lvlJc w:val="left"/>
      <w:pPr>
        <w:ind w:left="3393" w:hanging="435"/>
      </w:pPr>
      <w:rPr>
        <w:rFonts w:hint="default"/>
        <w:lang w:val="lv-LV" w:eastAsia="lv-LV" w:bidi="lv-LV"/>
      </w:rPr>
    </w:lvl>
    <w:lvl w:ilvl="4">
      <w:numFmt w:val="bullet"/>
      <w:lvlText w:val="•"/>
      <w:lvlJc w:val="left"/>
      <w:pPr>
        <w:ind w:left="4298" w:hanging="435"/>
      </w:pPr>
      <w:rPr>
        <w:rFonts w:hint="default"/>
        <w:lang w:val="lv-LV" w:eastAsia="lv-LV" w:bidi="lv-LV"/>
      </w:rPr>
    </w:lvl>
    <w:lvl w:ilvl="5">
      <w:numFmt w:val="bullet"/>
      <w:lvlText w:val="•"/>
      <w:lvlJc w:val="left"/>
      <w:pPr>
        <w:ind w:left="5203" w:hanging="435"/>
      </w:pPr>
      <w:rPr>
        <w:rFonts w:hint="default"/>
        <w:lang w:val="lv-LV" w:eastAsia="lv-LV" w:bidi="lv-LV"/>
      </w:rPr>
    </w:lvl>
    <w:lvl w:ilvl="6">
      <w:numFmt w:val="bullet"/>
      <w:lvlText w:val="•"/>
      <w:lvlJc w:val="left"/>
      <w:pPr>
        <w:ind w:left="6107" w:hanging="435"/>
      </w:pPr>
      <w:rPr>
        <w:rFonts w:hint="default"/>
        <w:lang w:val="lv-LV" w:eastAsia="lv-LV" w:bidi="lv-LV"/>
      </w:rPr>
    </w:lvl>
    <w:lvl w:ilvl="7">
      <w:numFmt w:val="bullet"/>
      <w:lvlText w:val="•"/>
      <w:lvlJc w:val="left"/>
      <w:pPr>
        <w:ind w:left="7012" w:hanging="435"/>
      </w:pPr>
      <w:rPr>
        <w:rFonts w:hint="default"/>
        <w:lang w:val="lv-LV" w:eastAsia="lv-LV" w:bidi="lv-LV"/>
      </w:rPr>
    </w:lvl>
    <w:lvl w:ilvl="8">
      <w:numFmt w:val="bullet"/>
      <w:lvlText w:val="•"/>
      <w:lvlJc w:val="left"/>
      <w:pPr>
        <w:ind w:left="7917" w:hanging="435"/>
      </w:pPr>
      <w:rPr>
        <w:rFonts w:hint="default"/>
        <w:lang w:val="lv-LV" w:eastAsia="lv-LV" w:bidi="lv-LV"/>
      </w:rPr>
    </w:lvl>
  </w:abstractNum>
  <w:abstractNum w:abstractNumId="4" w15:restartNumberingAfterBreak="0">
    <w:nsid w:val="10F52B90"/>
    <w:multiLevelType w:val="multilevel"/>
    <w:tmpl w:val="A5343F9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b w:val="0"/>
        <w:bCs w:val="0"/>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A05675"/>
    <w:multiLevelType w:val="hybridMultilevel"/>
    <w:tmpl w:val="41E41C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AE7AF6"/>
    <w:multiLevelType w:val="multilevel"/>
    <w:tmpl w:val="03E6DD6C"/>
    <w:lvl w:ilvl="0">
      <w:start w:val="1"/>
      <w:numFmt w:val="decimal"/>
      <w:lvlText w:val="%1"/>
      <w:lvlJc w:val="left"/>
      <w:pPr>
        <w:ind w:left="649" w:hanging="420"/>
      </w:pPr>
      <w:rPr>
        <w:lang w:val="lv-LV" w:eastAsia="en-US" w:bidi="ar-SA"/>
      </w:rPr>
    </w:lvl>
    <w:lvl w:ilvl="1">
      <w:start w:val="1"/>
      <w:numFmt w:val="decimal"/>
      <w:lvlText w:val="%1.%2."/>
      <w:lvlJc w:val="left"/>
      <w:pPr>
        <w:ind w:left="649" w:hanging="420"/>
      </w:pPr>
      <w:rPr>
        <w:rFonts w:eastAsia="Times New Roman" w:cs="Times New Roman"/>
        <w:b/>
        <w:bCs/>
        <w:w w:val="100"/>
        <w:sz w:val="24"/>
        <w:szCs w:val="24"/>
        <w:lang w:val="lv-LV" w:eastAsia="en-US" w:bidi="ar-SA"/>
      </w:rPr>
    </w:lvl>
    <w:lvl w:ilvl="2">
      <w:start w:val="1"/>
      <w:numFmt w:val="bullet"/>
      <w:lvlText w:val=""/>
      <w:lvlJc w:val="left"/>
      <w:pPr>
        <w:ind w:left="2417" w:hanging="420"/>
      </w:pPr>
      <w:rPr>
        <w:rFonts w:ascii="Symbol" w:hAnsi="Symbol" w:cs="Symbol" w:hint="default"/>
        <w:lang w:val="lv-LV" w:eastAsia="en-US" w:bidi="ar-SA"/>
      </w:rPr>
    </w:lvl>
    <w:lvl w:ilvl="3">
      <w:start w:val="1"/>
      <w:numFmt w:val="bullet"/>
      <w:lvlText w:val=""/>
      <w:lvlJc w:val="left"/>
      <w:pPr>
        <w:ind w:left="3305" w:hanging="420"/>
      </w:pPr>
      <w:rPr>
        <w:rFonts w:ascii="Symbol" w:hAnsi="Symbol" w:cs="Symbol" w:hint="default"/>
        <w:lang w:val="lv-LV" w:eastAsia="en-US" w:bidi="ar-SA"/>
      </w:rPr>
    </w:lvl>
    <w:lvl w:ilvl="4">
      <w:start w:val="1"/>
      <w:numFmt w:val="bullet"/>
      <w:lvlText w:val=""/>
      <w:lvlJc w:val="left"/>
      <w:pPr>
        <w:ind w:left="4194" w:hanging="420"/>
      </w:pPr>
      <w:rPr>
        <w:rFonts w:ascii="Symbol" w:hAnsi="Symbol" w:cs="Symbol" w:hint="default"/>
        <w:lang w:val="lv-LV" w:eastAsia="en-US" w:bidi="ar-SA"/>
      </w:rPr>
    </w:lvl>
    <w:lvl w:ilvl="5">
      <w:start w:val="1"/>
      <w:numFmt w:val="bullet"/>
      <w:lvlText w:val=""/>
      <w:lvlJc w:val="left"/>
      <w:pPr>
        <w:ind w:left="5083" w:hanging="420"/>
      </w:pPr>
      <w:rPr>
        <w:rFonts w:ascii="Symbol" w:hAnsi="Symbol" w:cs="Symbol" w:hint="default"/>
        <w:lang w:val="lv-LV" w:eastAsia="en-US" w:bidi="ar-SA"/>
      </w:rPr>
    </w:lvl>
    <w:lvl w:ilvl="6">
      <w:start w:val="1"/>
      <w:numFmt w:val="bullet"/>
      <w:lvlText w:val=""/>
      <w:lvlJc w:val="left"/>
      <w:pPr>
        <w:ind w:left="5971" w:hanging="420"/>
      </w:pPr>
      <w:rPr>
        <w:rFonts w:ascii="Symbol" w:hAnsi="Symbol" w:cs="Symbol" w:hint="default"/>
        <w:lang w:val="lv-LV" w:eastAsia="en-US" w:bidi="ar-SA"/>
      </w:rPr>
    </w:lvl>
    <w:lvl w:ilvl="7">
      <w:start w:val="1"/>
      <w:numFmt w:val="bullet"/>
      <w:lvlText w:val=""/>
      <w:lvlJc w:val="left"/>
      <w:pPr>
        <w:ind w:left="6860" w:hanging="420"/>
      </w:pPr>
      <w:rPr>
        <w:rFonts w:ascii="Symbol" w:hAnsi="Symbol" w:cs="Symbol" w:hint="default"/>
        <w:lang w:val="lv-LV" w:eastAsia="en-US" w:bidi="ar-SA"/>
      </w:rPr>
    </w:lvl>
    <w:lvl w:ilvl="8">
      <w:start w:val="1"/>
      <w:numFmt w:val="bullet"/>
      <w:lvlText w:val=""/>
      <w:lvlJc w:val="left"/>
      <w:pPr>
        <w:ind w:left="7749" w:hanging="420"/>
      </w:pPr>
      <w:rPr>
        <w:rFonts w:ascii="Symbol" w:hAnsi="Symbol" w:cs="Symbol" w:hint="default"/>
        <w:lang w:val="lv-LV" w:eastAsia="en-US" w:bidi="ar-SA"/>
      </w:rPr>
    </w:lvl>
  </w:abstractNum>
  <w:abstractNum w:abstractNumId="7" w15:restartNumberingAfterBreak="0">
    <w:nsid w:val="165561E8"/>
    <w:multiLevelType w:val="multilevel"/>
    <w:tmpl w:val="1978872A"/>
    <w:lvl w:ilvl="0">
      <w:start w:val="4"/>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8" w15:restartNumberingAfterBreak="0">
    <w:nsid w:val="1A5603EA"/>
    <w:multiLevelType w:val="multilevel"/>
    <w:tmpl w:val="B43C0CF6"/>
    <w:lvl w:ilvl="0">
      <w:start w:val="1"/>
      <w:numFmt w:val="decimal"/>
      <w:lvlText w:val="%1."/>
      <w:lvlJc w:val="left"/>
      <w:pPr>
        <w:ind w:left="360" w:firstLine="0"/>
      </w:pPr>
      <w:rPr>
        <w:rFonts w:ascii="Times New Roman" w:eastAsia="Times New Roman" w:hAnsi="Times New Roman" w:cs="Times New Roman"/>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9" w15:restartNumberingAfterBreak="0">
    <w:nsid w:val="1CD4306F"/>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0" w15:restartNumberingAfterBreak="0">
    <w:nsid w:val="225C4E49"/>
    <w:multiLevelType w:val="multilevel"/>
    <w:tmpl w:val="5590D938"/>
    <w:lvl w:ilvl="0">
      <w:start w:val="5"/>
      <w:numFmt w:val="decimal"/>
      <w:lvlText w:val="%1"/>
      <w:lvlJc w:val="left"/>
      <w:pPr>
        <w:ind w:left="1174" w:hanging="432"/>
      </w:pPr>
      <w:rPr>
        <w:rFonts w:hint="default"/>
        <w:lang w:val="lv" w:eastAsia="lv" w:bidi="lv"/>
      </w:rPr>
    </w:lvl>
    <w:lvl w:ilvl="1">
      <w:start w:val="1"/>
      <w:numFmt w:val="decimal"/>
      <w:lvlText w:val="%1.%2."/>
      <w:lvlJc w:val="left"/>
      <w:pPr>
        <w:ind w:left="858"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11" w15:restartNumberingAfterBreak="0">
    <w:nsid w:val="2624771B"/>
    <w:multiLevelType w:val="multilevel"/>
    <w:tmpl w:val="D706A060"/>
    <w:lvl w:ilvl="0">
      <w:start w:val="1"/>
      <w:numFmt w:val="decimal"/>
      <w:lvlText w:val="%1."/>
      <w:lvlJc w:val="left"/>
      <w:pPr>
        <w:ind w:left="720" w:hanging="360"/>
      </w:pPr>
    </w:lvl>
    <w:lvl w:ilvl="1">
      <w:start w:val="1"/>
      <w:numFmt w:val="decimal"/>
      <w:isLgl/>
      <w:lvlText w:val="%1.%2."/>
      <w:lvlJc w:val="left"/>
      <w:pPr>
        <w:ind w:left="855" w:hanging="49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90067B"/>
    <w:multiLevelType w:val="multilevel"/>
    <w:tmpl w:val="AB7AE3A8"/>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187127"/>
    <w:multiLevelType w:val="hybridMultilevel"/>
    <w:tmpl w:val="136C5A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C8483C"/>
    <w:multiLevelType w:val="hybridMultilevel"/>
    <w:tmpl w:val="A6BABD02"/>
    <w:lvl w:ilvl="0" w:tplc="22FC9F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C3E7693"/>
    <w:multiLevelType w:val="multilevel"/>
    <w:tmpl w:val="89AAD1B8"/>
    <w:lvl w:ilvl="0">
      <w:start w:val="5"/>
      <w:numFmt w:val="decimal"/>
      <w:lvlText w:val="%1."/>
      <w:lvlJc w:val="left"/>
      <w:pPr>
        <w:ind w:left="480" w:hanging="480"/>
      </w:pPr>
      <w:rPr>
        <w:rFonts w:hint="default"/>
      </w:rPr>
    </w:lvl>
    <w:lvl w:ilvl="1">
      <w:start w:val="18"/>
      <w:numFmt w:val="decimal"/>
      <w:lvlText w:val="%1.%2."/>
      <w:lvlJc w:val="left"/>
      <w:pPr>
        <w:ind w:left="728" w:hanging="480"/>
      </w:pPr>
      <w:rPr>
        <w:rFonts w:hint="default"/>
      </w:rPr>
    </w:lvl>
    <w:lvl w:ilvl="2">
      <w:start w:val="1"/>
      <w:numFmt w:val="decimal"/>
      <w:lvlText w:val="%1.%2.%3."/>
      <w:lvlJc w:val="left"/>
      <w:pPr>
        <w:ind w:left="1216" w:hanging="720"/>
      </w:pPr>
      <w:rPr>
        <w:rFonts w:hint="default"/>
      </w:rPr>
    </w:lvl>
    <w:lvl w:ilvl="3">
      <w:start w:val="1"/>
      <w:numFmt w:val="decimal"/>
      <w:lvlText w:val="%1.%2.%3.%4."/>
      <w:lvlJc w:val="left"/>
      <w:pPr>
        <w:ind w:left="1464"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17"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8109F5"/>
    <w:multiLevelType w:val="multilevel"/>
    <w:tmpl w:val="66CE58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097649"/>
    <w:multiLevelType w:val="multilevel"/>
    <w:tmpl w:val="443ADD44"/>
    <w:lvl w:ilvl="0">
      <w:start w:val="3"/>
      <w:numFmt w:val="decimal"/>
      <w:lvlText w:val="%1"/>
      <w:lvlJc w:val="left"/>
      <w:pPr>
        <w:ind w:left="649" w:hanging="437"/>
      </w:pPr>
      <w:rPr>
        <w:lang w:val="lv-LV" w:eastAsia="en-US" w:bidi="ar-SA"/>
      </w:rPr>
    </w:lvl>
    <w:lvl w:ilvl="1">
      <w:start w:val="1"/>
      <w:numFmt w:val="decimal"/>
      <w:lvlText w:val="%1.%2."/>
      <w:lvlJc w:val="left"/>
      <w:pPr>
        <w:ind w:left="649" w:hanging="437"/>
      </w:pPr>
      <w:rPr>
        <w:rFonts w:eastAsia="Times New Roman" w:cs="Times New Roman"/>
        <w:b/>
        <w:bCs/>
        <w:w w:val="100"/>
        <w:sz w:val="24"/>
        <w:szCs w:val="24"/>
        <w:lang w:val="lv-LV" w:eastAsia="en-US" w:bidi="ar-SA"/>
      </w:rPr>
    </w:lvl>
    <w:lvl w:ilvl="2">
      <w:start w:val="1"/>
      <w:numFmt w:val="bullet"/>
      <w:lvlText w:val=""/>
      <w:lvlJc w:val="left"/>
      <w:pPr>
        <w:ind w:left="2417" w:hanging="437"/>
      </w:pPr>
      <w:rPr>
        <w:rFonts w:ascii="Symbol" w:hAnsi="Symbol" w:cs="Symbol" w:hint="default"/>
        <w:lang w:val="lv-LV" w:eastAsia="en-US" w:bidi="ar-SA"/>
      </w:rPr>
    </w:lvl>
    <w:lvl w:ilvl="3">
      <w:start w:val="1"/>
      <w:numFmt w:val="bullet"/>
      <w:lvlText w:val=""/>
      <w:lvlJc w:val="left"/>
      <w:pPr>
        <w:ind w:left="3305" w:hanging="437"/>
      </w:pPr>
      <w:rPr>
        <w:rFonts w:ascii="Symbol" w:hAnsi="Symbol" w:cs="Symbol" w:hint="default"/>
        <w:lang w:val="lv-LV" w:eastAsia="en-US" w:bidi="ar-SA"/>
      </w:rPr>
    </w:lvl>
    <w:lvl w:ilvl="4">
      <w:start w:val="1"/>
      <w:numFmt w:val="bullet"/>
      <w:lvlText w:val=""/>
      <w:lvlJc w:val="left"/>
      <w:pPr>
        <w:ind w:left="4194" w:hanging="437"/>
      </w:pPr>
      <w:rPr>
        <w:rFonts w:ascii="Symbol" w:hAnsi="Symbol" w:cs="Symbol" w:hint="default"/>
        <w:lang w:val="lv-LV" w:eastAsia="en-US" w:bidi="ar-SA"/>
      </w:rPr>
    </w:lvl>
    <w:lvl w:ilvl="5">
      <w:start w:val="1"/>
      <w:numFmt w:val="bullet"/>
      <w:lvlText w:val=""/>
      <w:lvlJc w:val="left"/>
      <w:pPr>
        <w:ind w:left="5083" w:hanging="437"/>
      </w:pPr>
      <w:rPr>
        <w:rFonts w:ascii="Symbol" w:hAnsi="Symbol" w:cs="Symbol" w:hint="default"/>
        <w:lang w:val="lv-LV" w:eastAsia="en-US" w:bidi="ar-SA"/>
      </w:rPr>
    </w:lvl>
    <w:lvl w:ilvl="6">
      <w:start w:val="1"/>
      <w:numFmt w:val="bullet"/>
      <w:lvlText w:val=""/>
      <w:lvlJc w:val="left"/>
      <w:pPr>
        <w:ind w:left="5971" w:hanging="437"/>
      </w:pPr>
      <w:rPr>
        <w:rFonts w:ascii="Symbol" w:hAnsi="Symbol" w:cs="Symbol" w:hint="default"/>
        <w:lang w:val="lv-LV" w:eastAsia="en-US" w:bidi="ar-SA"/>
      </w:rPr>
    </w:lvl>
    <w:lvl w:ilvl="7">
      <w:start w:val="1"/>
      <w:numFmt w:val="bullet"/>
      <w:lvlText w:val=""/>
      <w:lvlJc w:val="left"/>
      <w:pPr>
        <w:ind w:left="6860" w:hanging="437"/>
      </w:pPr>
      <w:rPr>
        <w:rFonts w:ascii="Symbol" w:hAnsi="Symbol" w:cs="Symbol" w:hint="default"/>
        <w:lang w:val="lv-LV" w:eastAsia="en-US" w:bidi="ar-SA"/>
      </w:rPr>
    </w:lvl>
    <w:lvl w:ilvl="8">
      <w:start w:val="1"/>
      <w:numFmt w:val="bullet"/>
      <w:lvlText w:val=""/>
      <w:lvlJc w:val="left"/>
      <w:pPr>
        <w:ind w:left="7749" w:hanging="437"/>
      </w:pPr>
      <w:rPr>
        <w:rFonts w:ascii="Symbol" w:hAnsi="Symbol" w:cs="Symbol" w:hint="default"/>
        <w:lang w:val="lv-LV" w:eastAsia="en-US" w:bidi="ar-SA"/>
      </w:rPr>
    </w:lvl>
  </w:abstractNum>
  <w:abstractNum w:abstractNumId="21" w15:restartNumberingAfterBreak="0">
    <w:nsid w:val="3BF56EEE"/>
    <w:multiLevelType w:val="hybridMultilevel"/>
    <w:tmpl w:val="0CB4B002"/>
    <w:lvl w:ilvl="0" w:tplc="6A608188">
      <w:start w:val="1"/>
      <w:numFmt w:val="decimal"/>
      <w:lvlText w:val="%1."/>
      <w:lvlJc w:val="left"/>
      <w:pPr>
        <w:ind w:left="720" w:hanging="360"/>
      </w:pPr>
      <w:rPr>
        <w:rFonts w:hint="default"/>
        <w:b w:val="0"/>
        <w:bCs/>
        <w:i w:val="0"/>
        <w:i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DEB343C"/>
    <w:multiLevelType w:val="hybridMultilevel"/>
    <w:tmpl w:val="8690A7DA"/>
    <w:lvl w:ilvl="0" w:tplc="04260001">
      <w:numFmt w:val="bullet"/>
      <w:lvlText w:val=""/>
      <w:lvlJc w:val="left"/>
      <w:pPr>
        <w:ind w:left="720" w:hanging="360"/>
      </w:pPr>
      <w:rPr>
        <w:rFonts w:ascii="Symbol" w:eastAsia="Times New Roman"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1646209"/>
    <w:multiLevelType w:val="multilevel"/>
    <w:tmpl w:val="29F646C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3183AD2"/>
    <w:multiLevelType w:val="hybridMultilevel"/>
    <w:tmpl w:val="E1EC9E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4DA245F"/>
    <w:multiLevelType w:val="multilevel"/>
    <w:tmpl w:val="181A16AA"/>
    <w:lvl w:ilvl="0">
      <w:start w:val="1"/>
      <w:numFmt w:val="upperRoman"/>
      <w:lvlText w:val="%1."/>
      <w:lvlJc w:val="left"/>
      <w:pPr>
        <w:ind w:left="1080" w:hanging="720"/>
      </w:pPr>
      <w:rPr>
        <w:rFonts w:hint="default"/>
        <w:b/>
        <w:bCs/>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2430FF"/>
    <w:multiLevelType w:val="multilevel"/>
    <w:tmpl w:val="88F835B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3B2307"/>
    <w:multiLevelType w:val="hybridMultilevel"/>
    <w:tmpl w:val="1EB8FC56"/>
    <w:lvl w:ilvl="0" w:tplc="2236E336">
      <w:start w:val="3"/>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C5C3613"/>
    <w:multiLevelType w:val="multilevel"/>
    <w:tmpl w:val="48A2E29E"/>
    <w:lvl w:ilvl="0">
      <w:start w:val="4"/>
      <w:numFmt w:val="decimal"/>
      <w:lvlText w:val="%1"/>
      <w:lvlJc w:val="left"/>
      <w:pPr>
        <w:ind w:left="649" w:hanging="524"/>
      </w:pPr>
      <w:rPr>
        <w:lang w:val="lv-LV" w:eastAsia="en-US" w:bidi="ar-SA"/>
      </w:rPr>
    </w:lvl>
    <w:lvl w:ilvl="1">
      <w:start w:val="1"/>
      <w:numFmt w:val="decimal"/>
      <w:lvlText w:val="%1.%2."/>
      <w:lvlJc w:val="left"/>
      <w:pPr>
        <w:ind w:left="649" w:hanging="524"/>
      </w:pPr>
      <w:rPr>
        <w:rFonts w:eastAsia="Times New Roman" w:cs="Times New Roman"/>
        <w:b/>
        <w:bCs/>
        <w:spacing w:val="0"/>
        <w:w w:val="99"/>
        <w:sz w:val="24"/>
        <w:szCs w:val="24"/>
        <w:lang w:val="lv-LV" w:eastAsia="en-US" w:bidi="ar-SA"/>
      </w:rPr>
    </w:lvl>
    <w:lvl w:ilvl="2">
      <w:start w:val="1"/>
      <w:numFmt w:val="bullet"/>
      <w:lvlText w:val=""/>
      <w:lvlJc w:val="left"/>
      <w:pPr>
        <w:ind w:left="2417" w:hanging="524"/>
      </w:pPr>
      <w:rPr>
        <w:rFonts w:ascii="Symbol" w:hAnsi="Symbol" w:cs="Symbol" w:hint="default"/>
        <w:lang w:val="lv-LV" w:eastAsia="en-US" w:bidi="ar-SA"/>
      </w:rPr>
    </w:lvl>
    <w:lvl w:ilvl="3">
      <w:start w:val="1"/>
      <w:numFmt w:val="bullet"/>
      <w:lvlText w:val=""/>
      <w:lvlJc w:val="left"/>
      <w:pPr>
        <w:ind w:left="3305" w:hanging="524"/>
      </w:pPr>
      <w:rPr>
        <w:rFonts w:ascii="Symbol" w:hAnsi="Symbol" w:cs="Symbol" w:hint="default"/>
        <w:lang w:val="lv-LV" w:eastAsia="en-US" w:bidi="ar-SA"/>
      </w:rPr>
    </w:lvl>
    <w:lvl w:ilvl="4">
      <w:start w:val="1"/>
      <w:numFmt w:val="bullet"/>
      <w:lvlText w:val=""/>
      <w:lvlJc w:val="left"/>
      <w:pPr>
        <w:ind w:left="4194" w:hanging="524"/>
      </w:pPr>
      <w:rPr>
        <w:rFonts w:ascii="Symbol" w:hAnsi="Symbol" w:cs="Symbol" w:hint="default"/>
        <w:lang w:val="lv-LV" w:eastAsia="en-US" w:bidi="ar-SA"/>
      </w:rPr>
    </w:lvl>
    <w:lvl w:ilvl="5">
      <w:start w:val="1"/>
      <w:numFmt w:val="bullet"/>
      <w:lvlText w:val=""/>
      <w:lvlJc w:val="left"/>
      <w:pPr>
        <w:ind w:left="5083" w:hanging="524"/>
      </w:pPr>
      <w:rPr>
        <w:rFonts w:ascii="Symbol" w:hAnsi="Symbol" w:cs="Symbol" w:hint="default"/>
        <w:lang w:val="lv-LV" w:eastAsia="en-US" w:bidi="ar-SA"/>
      </w:rPr>
    </w:lvl>
    <w:lvl w:ilvl="6">
      <w:start w:val="1"/>
      <w:numFmt w:val="bullet"/>
      <w:lvlText w:val=""/>
      <w:lvlJc w:val="left"/>
      <w:pPr>
        <w:ind w:left="5971" w:hanging="524"/>
      </w:pPr>
      <w:rPr>
        <w:rFonts w:ascii="Symbol" w:hAnsi="Symbol" w:cs="Symbol" w:hint="default"/>
        <w:lang w:val="lv-LV" w:eastAsia="en-US" w:bidi="ar-SA"/>
      </w:rPr>
    </w:lvl>
    <w:lvl w:ilvl="7">
      <w:start w:val="1"/>
      <w:numFmt w:val="bullet"/>
      <w:lvlText w:val=""/>
      <w:lvlJc w:val="left"/>
      <w:pPr>
        <w:ind w:left="6860" w:hanging="524"/>
      </w:pPr>
      <w:rPr>
        <w:rFonts w:ascii="Symbol" w:hAnsi="Symbol" w:cs="Symbol" w:hint="default"/>
        <w:lang w:val="lv-LV" w:eastAsia="en-US" w:bidi="ar-SA"/>
      </w:rPr>
    </w:lvl>
    <w:lvl w:ilvl="8">
      <w:start w:val="1"/>
      <w:numFmt w:val="bullet"/>
      <w:lvlText w:val=""/>
      <w:lvlJc w:val="left"/>
      <w:pPr>
        <w:ind w:left="7749" w:hanging="524"/>
      </w:pPr>
      <w:rPr>
        <w:rFonts w:ascii="Symbol" w:hAnsi="Symbol" w:cs="Symbol" w:hint="default"/>
        <w:lang w:val="lv-LV" w:eastAsia="en-US" w:bidi="ar-SA"/>
      </w:rPr>
    </w:lvl>
  </w:abstractNum>
  <w:abstractNum w:abstractNumId="29" w15:restartNumberingAfterBreak="0">
    <w:nsid w:val="4EBA7C0A"/>
    <w:multiLevelType w:val="hybridMultilevel"/>
    <w:tmpl w:val="B8007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B57AC0"/>
    <w:multiLevelType w:val="multilevel"/>
    <w:tmpl w:val="F1247D20"/>
    <w:lvl w:ilvl="0">
      <w:start w:val="8"/>
      <w:numFmt w:val="decimal"/>
      <w:lvlText w:val="%1."/>
      <w:lvlJc w:val="left"/>
      <w:pPr>
        <w:ind w:left="360" w:hanging="360"/>
      </w:pPr>
      <w:rPr>
        <w:rFonts w:hint="default"/>
        <w:b w:val="0"/>
      </w:rPr>
    </w:lvl>
    <w:lvl w:ilvl="1">
      <w:start w:val="1"/>
      <w:numFmt w:val="decimal"/>
      <w:lvlText w:val="%1.%2."/>
      <w:lvlJc w:val="left"/>
      <w:pPr>
        <w:ind w:left="1075" w:hanging="360"/>
      </w:pPr>
      <w:rPr>
        <w:rFonts w:hint="default"/>
        <w:b w:val="0"/>
      </w:rPr>
    </w:lvl>
    <w:lvl w:ilvl="2">
      <w:start w:val="1"/>
      <w:numFmt w:val="decimal"/>
      <w:lvlText w:val="%1.%2.%3."/>
      <w:lvlJc w:val="left"/>
      <w:pPr>
        <w:ind w:left="2150" w:hanging="720"/>
      </w:pPr>
      <w:rPr>
        <w:rFonts w:hint="default"/>
        <w:b w:val="0"/>
      </w:rPr>
    </w:lvl>
    <w:lvl w:ilvl="3">
      <w:start w:val="1"/>
      <w:numFmt w:val="decimal"/>
      <w:lvlText w:val="%1.%2.%3.%4."/>
      <w:lvlJc w:val="left"/>
      <w:pPr>
        <w:ind w:left="2865" w:hanging="720"/>
      </w:pPr>
      <w:rPr>
        <w:rFonts w:hint="default"/>
        <w:b w:val="0"/>
      </w:rPr>
    </w:lvl>
    <w:lvl w:ilvl="4">
      <w:start w:val="1"/>
      <w:numFmt w:val="decimal"/>
      <w:lvlText w:val="%1.%2.%3.%4.%5."/>
      <w:lvlJc w:val="left"/>
      <w:pPr>
        <w:ind w:left="3940" w:hanging="1080"/>
      </w:pPr>
      <w:rPr>
        <w:rFonts w:hint="default"/>
        <w:b w:val="0"/>
      </w:rPr>
    </w:lvl>
    <w:lvl w:ilvl="5">
      <w:start w:val="1"/>
      <w:numFmt w:val="decimal"/>
      <w:lvlText w:val="%1.%2.%3.%4.%5.%6."/>
      <w:lvlJc w:val="left"/>
      <w:pPr>
        <w:ind w:left="4655" w:hanging="1080"/>
      </w:pPr>
      <w:rPr>
        <w:rFonts w:hint="default"/>
        <w:b w:val="0"/>
      </w:rPr>
    </w:lvl>
    <w:lvl w:ilvl="6">
      <w:start w:val="1"/>
      <w:numFmt w:val="decimal"/>
      <w:lvlText w:val="%1.%2.%3.%4.%5.%6.%7."/>
      <w:lvlJc w:val="left"/>
      <w:pPr>
        <w:ind w:left="5730" w:hanging="1440"/>
      </w:pPr>
      <w:rPr>
        <w:rFonts w:hint="default"/>
        <w:b w:val="0"/>
      </w:rPr>
    </w:lvl>
    <w:lvl w:ilvl="7">
      <w:start w:val="1"/>
      <w:numFmt w:val="decimal"/>
      <w:lvlText w:val="%1.%2.%3.%4.%5.%6.%7.%8."/>
      <w:lvlJc w:val="left"/>
      <w:pPr>
        <w:ind w:left="6445" w:hanging="1440"/>
      </w:pPr>
      <w:rPr>
        <w:rFonts w:hint="default"/>
        <w:b w:val="0"/>
      </w:rPr>
    </w:lvl>
    <w:lvl w:ilvl="8">
      <w:start w:val="1"/>
      <w:numFmt w:val="decimal"/>
      <w:lvlText w:val="%1.%2.%3.%4.%5.%6.%7.%8.%9."/>
      <w:lvlJc w:val="left"/>
      <w:pPr>
        <w:ind w:left="7520" w:hanging="1800"/>
      </w:pPr>
      <w:rPr>
        <w:rFonts w:hint="default"/>
        <w:b w:val="0"/>
      </w:rPr>
    </w:lvl>
  </w:abstractNum>
  <w:abstractNum w:abstractNumId="31"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32" w15:restartNumberingAfterBreak="0">
    <w:nsid w:val="513C37CC"/>
    <w:multiLevelType w:val="hybridMultilevel"/>
    <w:tmpl w:val="7F28B812"/>
    <w:lvl w:ilvl="0" w:tplc="F85ED16A">
      <w:start w:val="1"/>
      <w:numFmt w:val="decimal"/>
      <w:lvlText w:val="%1."/>
      <w:lvlJc w:val="left"/>
      <w:pPr>
        <w:ind w:left="415" w:hanging="167"/>
      </w:pPr>
      <w:rPr>
        <w:rFonts w:ascii="Times New Roman" w:eastAsia="Times New Roman" w:hAnsi="Times New Roman" w:cs="Times New Roman" w:hint="default"/>
        <w:w w:val="100"/>
        <w:sz w:val="20"/>
        <w:szCs w:val="20"/>
        <w:lang w:val="lv-LV" w:eastAsia="lv-LV" w:bidi="lv-LV"/>
      </w:rPr>
    </w:lvl>
    <w:lvl w:ilvl="1" w:tplc="52E6C794">
      <w:start w:val="1"/>
      <w:numFmt w:val="decimal"/>
      <w:lvlText w:val="%2."/>
      <w:lvlJc w:val="left"/>
      <w:pPr>
        <w:ind w:left="1178" w:hanging="221"/>
      </w:pPr>
      <w:rPr>
        <w:rFonts w:ascii="Times New Roman" w:eastAsia="Times New Roman" w:hAnsi="Times New Roman" w:cs="Times New Roman" w:hint="default"/>
        <w:w w:val="100"/>
        <w:sz w:val="22"/>
        <w:szCs w:val="22"/>
        <w:lang w:val="lv-LV" w:eastAsia="lv-LV" w:bidi="lv-LV"/>
      </w:rPr>
    </w:lvl>
    <w:lvl w:ilvl="2" w:tplc="2542BC5C">
      <w:start w:val="1"/>
      <w:numFmt w:val="decimal"/>
      <w:lvlText w:val="%3."/>
      <w:lvlJc w:val="left"/>
      <w:pPr>
        <w:ind w:left="4171" w:hanging="360"/>
        <w:jc w:val="right"/>
      </w:pPr>
      <w:rPr>
        <w:rFonts w:ascii="Times New Roman" w:eastAsia="Times New Roman" w:hAnsi="Times New Roman" w:cs="Times New Roman" w:hint="default"/>
        <w:b/>
        <w:bCs/>
        <w:w w:val="100"/>
        <w:sz w:val="22"/>
        <w:szCs w:val="22"/>
        <w:lang w:val="lv-LV" w:eastAsia="lv-LV" w:bidi="lv-LV"/>
      </w:rPr>
    </w:lvl>
    <w:lvl w:ilvl="3" w:tplc="C038969A">
      <w:numFmt w:val="bullet"/>
      <w:lvlText w:val="•"/>
      <w:lvlJc w:val="left"/>
      <w:pPr>
        <w:ind w:left="8680" w:hanging="360"/>
      </w:pPr>
      <w:rPr>
        <w:rFonts w:hint="default"/>
        <w:lang w:val="lv-LV" w:eastAsia="lv-LV" w:bidi="lv-LV"/>
      </w:rPr>
    </w:lvl>
    <w:lvl w:ilvl="4" w:tplc="404C1C5C">
      <w:numFmt w:val="bullet"/>
      <w:lvlText w:val="•"/>
      <w:lvlJc w:val="left"/>
      <w:pPr>
        <w:ind w:left="8829" w:hanging="360"/>
      </w:pPr>
      <w:rPr>
        <w:rFonts w:hint="default"/>
        <w:lang w:val="lv-LV" w:eastAsia="lv-LV" w:bidi="lv-LV"/>
      </w:rPr>
    </w:lvl>
    <w:lvl w:ilvl="5" w:tplc="6C3EE808">
      <w:numFmt w:val="bullet"/>
      <w:lvlText w:val="•"/>
      <w:lvlJc w:val="left"/>
      <w:pPr>
        <w:ind w:left="8978" w:hanging="360"/>
      </w:pPr>
      <w:rPr>
        <w:rFonts w:hint="default"/>
        <w:lang w:val="lv-LV" w:eastAsia="lv-LV" w:bidi="lv-LV"/>
      </w:rPr>
    </w:lvl>
    <w:lvl w:ilvl="6" w:tplc="23668586">
      <w:numFmt w:val="bullet"/>
      <w:lvlText w:val="•"/>
      <w:lvlJc w:val="left"/>
      <w:pPr>
        <w:ind w:left="9128" w:hanging="360"/>
      </w:pPr>
      <w:rPr>
        <w:rFonts w:hint="default"/>
        <w:lang w:val="lv-LV" w:eastAsia="lv-LV" w:bidi="lv-LV"/>
      </w:rPr>
    </w:lvl>
    <w:lvl w:ilvl="7" w:tplc="C64CFC50">
      <w:numFmt w:val="bullet"/>
      <w:lvlText w:val="•"/>
      <w:lvlJc w:val="left"/>
      <w:pPr>
        <w:ind w:left="9277" w:hanging="360"/>
      </w:pPr>
      <w:rPr>
        <w:rFonts w:hint="default"/>
        <w:lang w:val="lv-LV" w:eastAsia="lv-LV" w:bidi="lv-LV"/>
      </w:rPr>
    </w:lvl>
    <w:lvl w:ilvl="8" w:tplc="0BC01A4C">
      <w:numFmt w:val="bullet"/>
      <w:lvlText w:val="•"/>
      <w:lvlJc w:val="left"/>
      <w:pPr>
        <w:ind w:left="9427" w:hanging="360"/>
      </w:pPr>
      <w:rPr>
        <w:rFonts w:hint="default"/>
        <w:lang w:val="lv-LV" w:eastAsia="lv-LV" w:bidi="lv-LV"/>
      </w:rPr>
    </w:lvl>
  </w:abstractNum>
  <w:abstractNum w:abstractNumId="33" w15:restartNumberingAfterBreak="0">
    <w:nsid w:val="515C775C"/>
    <w:multiLevelType w:val="multilevel"/>
    <w:tmpl w:val="5972FA2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b w:val="0"/>
        <w:bCs w:val="0"/>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4"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AC29B5"/>
    <w:multiLevelType w:val="hybridMultilevel"/>
    <w:tmpl w:val="C966FABC"/>
    <w:lvl w:ilvl="0" w:tplc="93049B78">
      <w:start w:val="1"/>
      <w:numFmt w:val="decimal"/>
      <w:lvlText w:val="%1."/>
      <w:lvlJc w:val="left"/>
      <w:pPr>
        <w:ind w:left="969" w:hanging="360"/>
      </w:pPr>
      <w:rPr>
        <w:rFonts w:hint="default"/>
      </w:rPr>
    </w:lvl>
    <w:lvl w:ilvl="1" w:tplc="04260019">
      <w:start w:val="1"/>
      <w:numFmt w:val="lowerLetter"/>
      <w:lvlText w:val="%2."/>
      <w:lvlJc w:val="left"/>
      <w:pPr>
        <w:ind w:left="1689" w:hanging="360"/>
      </w:pPr>
    </w:lvl>
    <w:lvl w:ilvl="2" w:tplc="0426001B" w:tentative="1">
      <w:start w:val="1"/>
      <w:numFmt w:val="lowerRoman"/>
      <w:lvlText w:val="%3."/>
      <w:lvlJc w:val="right"/>
      <w:pPr>
        <w:ind w:left="2409" w:hanging="180"/>
      </w:pPr>
    </w:lvl>
    <w:lvl w:ilvl="3" w:tplc="0426000F" w:tentative="1">
      <w:start w:val="1"/>
      <w:numFmt w:val="decimal"/>
      <w:lvlText w:val="%4."/>
      <w:lvlJc w:val="left"/>
      <w:pPr>
        <w:ind w:left="3129" w:hanging="360"/>
      </w:pPr>
    </w:lvl>
    <w:lvl w:ilvl="4" w:tplc="04260019" w:tentative="1">
      <w:start w:val="1"/>
      <w:numFmt w:val="lowerLetter"/>
      <w:lvlText w:val="%5."/>
      <w:lvlJc w:val="left"/>
      <w:pPr>
        <w:ind w:left="3849" w:hanging="360"/>
      </w:pPr>
    </w:lvl>
    <w:lvl w:ilvl="5" w:tplc="0426001B" w:tentative="1">
      <w:start w:val="1"/>
      <w:numFmt w:val="lowerRoman"/>
      <w:lvlText w:val="%6."/>
      <w:lvlJc w:val="right"/>
      <w:pPr>
        <w:ind w:left="4569" w:hanging="180"/>
      </w:pPr>
    </w:lvl>
    <w:lvl w:ilvl="6" w:tplc="0426000F" w:tentative="1">
      <w:start w:val="1"/>
      <w:numFmt w:val="decimal"/>
      <w:lvlText w:val="%7."/>
      <w:lvlJc w:val="left"/>
      <w:pPr>
        <w:ind w:left="5289" w:hanging="360"/>
      </w:pPr>
    </w:lvl>
    <w:lvl w:ilvl="7" w:tplc="04260019" w:tentative="1">
      <w:start w:val="1"/>
      <w:numFmt w:val="lowerLetter"/>
      <w:lvlText w:val="%8."/>
      <w:lvlJc w:val="left"/>
      <w:pPr>
        <w:ind w:left="6009" w:hanging="360"/>
      </w:pPr>
    </w:lvl>
    <w:lvl w:ilvl="8" w:tplc="0426001B" w:tentative="1">
      <w:start w:val="1"/>
      <w:numFmt w:val="lowerRoman"/>
      <w:lvlText w:val="%9."/>
      <w:lvlJc w:val="right"/>
      <w:pPr>
        <w:ind w:left="6729" w:hanging="180"/>
      </w:pPr>
    </w:lvl>
  </w:abstractNum>
  <w:abstractNum w:abstractNumId="36" w15:restartNumberingAfterBreak="0">
    <w:nsid w:val="54EA4C76"/>
    <w:multiLevelType w:val="multilevel"/>
    <w:tmpl w:val="4D8ECF48"/>
    <w:lvl w:ilvl="0">
      <w:start w:val="1"/>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37" w15:restartNumberingAfterBreak="0">
    <w:nsid w:val="596D74B0"/>
    <w:multiLevelType w:val="multilevel"/>
    <w:tmpl w:val="268E76A4"/>
    <w:lvl w:ilvl="0">
      <w:start w:val="5"/>
      <w:numFmt w:val="decimal"/>
      <w:lvlText w:val="%1."/>
      <w:lvlJc w:val="left"/>
      <w:pPr>
        <w:ind w:left="720" w:hanging="360"/>
      </w:pPr>
      <w:rPr>
        <w:rFonts w:hint="default"/>
      </w:rPr>
    </w:lvl>
    <w:lvl w:ilvl="1">
      <w:start w:val="1"/>
      <w:numFmt w:val="decimal"/>
      <w:isLgl/>
      <w:lvlText w:val="%1.%2."/>
      <w:lvlJc w:val="left"/>
      <w:pPr>
        <w:ind w:left="972" w:hanging="405"/>
      </w:pPr>
      <w:rPr>
        <w:rFonts w:hint="default"/>
        <w:b w:val="0"/>
        <w:bCs w:val="0"/>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38" w15:restartNumberingAfterBreak="0">
    <w:nsid w:val="5B71364D"/>
    <w:multiLevelType w:val="multilevel"/>
    <w:tmpl w:val="F920E72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38677E"/>
    <w:multiLevelType w:val="hybridMultilevel"/>
    <w:tmpl w:val="2A44F124"/>
    <w:lvl w:ilvl="0" w:tplc="AFF62432">
      <w:numFmt w:val="bullet"/>
      <w:lvlText w:val="•"/>
      <w:lvlJc w:val="left"/>
      <w:pPr>
        <w:ind w:left="720" w:hanging="360"/>
      </w:pPr>
      <w:rPr>
        <w:rFonts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0031706"/>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41"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37644B"/>
    <w:multiLevelType w:val="multilevel"/>
    <w:tmpl w:val="9ACE480E"/>
    <w:lvl w:ilvl="0">
      <w:start w:val="28"/>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338185D"/>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44" w15:restartNumberingAfterBreak="0">
    <w:nsid w:val="66BC0577"/>
    <w:multiLevelType w:val="multilevel"/>
    <w:tmpl w:val="9E1E61BC"/>
    <w:lvl w:ilvl="0">
      <w:start w:val="6"/>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45" w15:restartNumberingAfterBreak="0">
    <w:nsid w:val="715D3F55"/>
    <w:multiLevelType w:val="multilevel"/>
    <w:tmpl w:val="EAC87DE4"/>
    <w:lvl w:ilvl="0">
      <w:start w:val="3"/>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46" w15:restartNumberingAfterBreak="0">
    <w:nsid w:val="76FF6433"/>
    <w:multiLevelType w:val="multilevel"/>
    <w:tmpl w:val="F9C82CB0"/>
    <w:lvl w:ilvl="0">
      <w:start w:val="2"/>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47" w15:restartNumberingAfterBreak="0">
    <w:nsid w:val="777F2631"/>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48" w15:restartNumberingAfterBreak="0">
    <w:nsid w:val="7AE901E0"/>
    <w:multiLevelType w:val="multilevel"/>
    <w:tmpl w:val="1876E50A"/>
    <w:lvl w:ilvl="0">
      <w:start w:val="1"/>
      <w:numFmt w:val="decimal"/>
      <w:lvlText w:val="%1."/>
      <w:lvlJc w:val="left"/>
      <w:pPr>
        <w:ind w:left="3945" w:hanging="240"/>
      </w:pPr>
      <w:rPr>
        <w:rFonts w:eastAsia="Times New Roman" w:cs="Times New Roman"/>
        <w:b/>
        <w:bCs/>
        <w:spacing w:val="0"/>
        <w:w w:val="100"/>
        <w:sz w:val="24"/>
        <w:szCs w:val="24"/>
        <w:lang w:val="lv-LV" w:eastAsia="en-US" w:bidi="ar-SA"/>
      </w:rPr>
    </w:lvl>
    <w:lvl w:ilvl="1">
      <w:start w:val="1"/>
      <w:numFmt w:val="bullet"/>
      <w:lvlText w:val=""/>
      <w:lvlJc w:val="left"/>
      <w:pPr>
        <w:ind w:left="4498" w:hanging="240"/>
      </w:pPr>
      <w:rPr>
        <w:rFonts w:ascii="Symbol" w:hAnsi="Symbol" w:cs="Symbol" w:hint="default"/>
        <w:lang w:val="lv-LV" w:eastAsia="en-US" w:bidi="ar-SA"/>
      </w:rPr>
    </w:lvl>
    <w:lvl w:ilvl="2">
      <w:start w:val="1"/>
      <w:numFmt w:val="bullet"/>
      <w:lvlText w:val=""/>
      <w:lvlJc w:val="left"/>
      <w:pPr>
        <w:ind w:left="5057" w:hanging="240"/>
      </w:pPr>
      <w:rPr>
        <w:rFonts w:ascii="Symbol" w:hAnsi="Symbol" w:cs="Symbol" w:hint="default"/>
        <w:lang w:val="lv-LV" w:eastAsia="en-US" w:bidi="ar-SA"/>
      </w:rPr>
    </w:lvl>
    <w:lvl w:ilvl="3">
      <w:start w:val="1"/>
      <w:numFmt w:val="bullet"/>
      <w:lvlText w:val=""/>
      <w:lvlJc w:val="left"/>
      <w:pPr>
        <w:ind w:left="5615" w:hanging="240"/>
      </w:pPr>
      <w:rPr>
        <w:rFonts w:ascii="Symbol" w:hAnsi="Symbol" w:cs="Symbol" w:hint="default"/>
        <w:lang w:val="lv-LV" w:eastAsia="en-US" w:bidi="ar-SA"/>
      </w:rPr>
    </w:lvl>
    <w:lvl w:ilvl="4">
      <w:start w:val="1"/>
      <w:numFmt w:val="bullet"/>
      <w:lvlText w:val=""/>
      <w:lvlJc w:val="left"/>
      <w:pPr>
        <w:ind w:left="6174" w:hanging="240"/>
      </w:pPr>
      <w:rPr>
        <w:rFonts w:ascii="Symbol" w:hAnsi="Symbol" w:cs="Symbol" w:hint="default"/>
        <w:lang w:val="lv-LV" w:eastAsia="en-US" w:bidi="ar-SA"/>
      </w:rPr>
    </w:lvl>
    <w:lvl w:ilvl="5">
      <w:start w:val="1"/>
      <w:numFmt w:val="bullet"/>
      <w:lvlText w:val=""/>
      <w:lvlJc w:val="left"/>
      <w:pPr>
        <w:ind w:left="6733" w:hanging="240"/>
      </w:pPr>
      <w:rPr>
        <w:rFonts w:ascii="Symbol" w:hAnsi="Symbol" w:cs="Symbol" w:hint="default"/>
        <w:lang w:val="lv-LV" w:eastAsia="en-US" w:bidi="ar-SA"/>
      </w:rPr>
    </w:lvl>
    <w:lvl w:ilvl="6">
      <w:start w:val="1"/>
      <w:numFmt w:val="bullet"/>
      <w:lvlText w:val=""/>
      <w:lvlJc w:val="left"/>
      <w:pPr>
        <w:ind w:left="7291" w:hanging="240"/>
      </w:pPr>
      <w:rPr>
        <w:rFonts w:ascii="Symbol" w:hAnsi="Symbol" w:cs="Symbol" w:hint="default"/>
        <w:lang w:val="lv-LV" w:eastAsia="en-US" w:bidi="ar-SA"/>
      </w:rPr>
    </w:lvl>
    <w:lvl w:ilvl="7">
      <w:start w:val="1"/>
      <w:numFmt w:val="bullet"/>
      <w:lvlText w:val=""/>
      <w:lvlJc w:val="left"/>
      <w:pPr>
        <w:ind w:left="7850" w:hanging="240"/>
      </w:pPr>
      <w:rPr>
        <w:rFonts w:ascii="Symbol" w:hAnsi="Symbol" w:cs="Symbol" w:hint="default"/>
        <w:lang w:val="lv-LV" w:eastAsia="en-US" w:bidi="ar-SA"/>
      </w:rPr>
    </w:lvl>
    <w:lvl w:ilvl="8">
      <w:start w:val="1"/>
      <w:numFmt w:val="bullet"/>
      <w:lvlText w:val=""/>
      <w:lvlJc w:val="left"/>
      <w:pPr>
        <w:ind w:left="8409" w:hanging="240"/>
      </w:pPr>
      <w:rPr>
        <w:rFonts w:ascii="Symbol" w:hAnsi="Symbol" w:cs="Symbol" w:hint="default"/>
        <w:lang w:val="lv-LV" w:eastAsia="en-US" w:bidi="ar-SA"/>
      </w:rPr>
    </w:lvl>
  </w:abstractNum>
  <w:abstractNum w:abstractNumId="49" w15:restartNumberingAfterBreak="0">
    <w:nsid w:val="7B3A27C2"/>
    <w:multiLevelType w:val="multilevel"/>
    <w:tmpl w:val="E40E8DF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50" w15:restartNumberingAfterBreak="0">
    <w:nsid w:val="7CC25F8D"/>
    <w:multiLevelType w:val="multilevel"/>
    <w:tmpl w:val="1D78DD9E"/>
    <w:lvl w:ilvl="0">
      <w:start w:val="1"/>
      <w:numFmt w:val="decimal"/>
      <w:lvlText w:val="%1."/>
      <w:lvlJc w:val="left"/>
      <w:pPr>
        <w:ind w:left="644"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47497857">
    <w:abstractNumId w:val="17"/>
  </w:num>
  <w:num w:numId="2" w16cid:durableId="992637982">
    <w:abstractNumId w:val="10"/>
  </w:num>
  <w:num w:numId="3" w16cid:durableId="284697398">
    <w:abstractNumId w:val="19"/>
  </w:num>
  <w:num w:numId="4" w16cid:durableId="1245410652">
    <w:abstractNumId w:val="9"/>
  </w:num>
  <w:num w:numId="5" w16cid:durableId="108208347">
    <w:abstractNumId w:val="41"/>
  </w:num>
  <w:num w:numId="6" w16cid:durableId="551111405">
    <w:abstractNumId w:val="31"/>
  </w:num>
  <w:num w:numId="7" w16cid:durableId="1467815473">
    <w:abstractNumId w:val="43"/>
  </w:num>
  <w:num w:numId="8" w16cid:durableId="1419405078">
    <w:abstractNumId w:val="47"/>
  </w:num>
  <w:num w:numId="9" w16cid:durableId="1832136164">
    <w:abstractNumId w:val="0"/>
  </w:num>
  <w:num w:numId="10" w16cid:durableId="510293874">
    <w:abstractNumId w:val="35"/>
  </w:num>
  <w:num w:numId="11" w16cid:durableId="99107098">
    <w:abstractNumId w:val="49"/>
  </w:num>
  <w:num w:numId="12" w16cid:durableId="710618884">
    <w:abstractNumId w:val="44"/>
  </w:num>
  <w:num w:numId="13" w16cid:durableId="514155972">
    <w:abstractNumId w:val="3"/>
  </w:num>
  <w:num w:numId="14" w16cid:durableId="2098361325">
    <w:abstractNumId w:val="7"/>
  </w:num>
  <w:num w:numId="15" w16cid:durableId="1097290475">
    <w:abstractNumId w:val="45"/>
  </w:num>
  <w:num w:numId="16" w16cid:durableId="1683699306">
    <w:abstractNumId w:val="46"/>
  </w:num>
  <w:num w:numId="17" w16cid:durableId="1804693612">
    <w:abstractNumId w:val="36"/>
  </w:num>
  <w:num w:numId="18" w16cid:durableId="1557743121">
    <w:abstractNumId w:val="32"/>
  </w:num>
  <w:num w:numId="19" w16cid:durableId="1717243664">
    <w:abstractNumId w:val="34"/>
  </w:num>
  <w:num w:numId="20" w16cid:durableId="1049189741">
    <w:abstractNumId w:val="18"/>
  </w:num>
  <w:num w:numId="21" w16cid:durableId="1066879913">
    <w:abstractNumId w:val="8"/>
  </w:num>
  <w:num w:numId="22" w16cid:durableId="1542328341">
    <w:abstractNumId w:val="23"/>
  </w:num>
  <w:num w:numId="23" w16cid:durableId="497620668">
    <w:abstractNumId w:val="37"/>
  </w:num>
  <w:num w:numId="24" w16cid:durableId="493303278">
    <w:abstractNumId w:val="30"/>
  </w:num>
  <w:num w:numId="25" w16cid:durableId="1368408638">
    <w:abstractNumId w:val="39"/>
  </w:num>
  <w:num w:numId="26" w16cid:durableId="448933966">
    <w:abstractNumId w:val="33"/>
  </w:num>
  <w:num w:numId="27" w16cid:durableId="303900258">
    <w:abstractNumId w:val="4"/>
  </w:num>
  <w:num w:numId="28" w16cid:durableId="447093626">
    <w:abstractNumId w:val="26"/>
  </w:num>
  <w:num w:numId="29" w16cid:durableId="1867063110">
    <w:abstractNumId w:val="1"/>
  </w:num>
  <w:num w:numId="30" w16cid:durableId="1555391438">
    <w:abstractNumId w:val="38"/>
  </w:num>
  <w:num w:numId="31" w16cid:durableId="1198588911">
    <w:abstractNumId w:val="11"/>
  </w:num>
  <w:num w:numId="32" w16cid:durableId="672293311">
    <w:abstractNumId w:val="13"/>
  </w:num>
  <w:num w:numId="33" w16cid:durableId="189226532">
    <w:abstractNumId w:val="29"/>
  </w:num>
  <w:num w:numId="34" w16cid:durableId="1991669411">
    <w:abstractNumId w:val="5"/>
  </w:num>
  <w:num w:numId="35" w16cid:durableId="273171584">
    <w:abstractNumId w:val="14"/>
  </w:num>
  <w:num w:numId="36" w16cid:durableId="1692684420">
    <w:abstractNumId w:val="15"/>
  </w:num>
  <w:num w:numId="37" w16cid:durableId="318074957">
    <w:abstractNumId w:val="50"/>
  </w:num>
  <w:num w:numId="38" w16cid:durableId="1096484479">
    <w:abstractNumId w:val="40"/>
  </w:num>
  <w:num w:numId="39" w16cid:durableId="1814636156">
    <w:abstractNumId w:val="21"/>
  </w:num>
  <w:num w:numId="40" w16cid:durableId="854614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5383965">
    <w:abstractNumId w:val="22"/>
  </w:num>
  <w:num w:numId="42" w16cid:durableId="1293444032">
    <w:abstractNumId w:val="27"/>
  </w:num>
  <w:num w:numId="43" w16cid:durableId="489638429">
    <w:abstractNumId w:val="16"/>
  </w:num>
  <w:num w:numId="44" w16cid:durableId="960305588">
    <w:abstractNumId w:val="42"/>
  </w:num>
  <w:num w:numId="45" w16cid:durableId="829903829">
    <w:abstractNumId w:val="25"/>
  </w:num>
  <w:num w:numId="46" w16cid:durableId="1704019589">
    <w:abstractNumId w:val="28"/>
  </w:num>
  <w:num w:numId="47" w16cid:durableId="364871350">
    <w:abstractNumId w:val="20"/>
  </w:num>
  <w:num w:numId="48" w16cid:durableId="346375451">
    <w:abstractNumId w:val="2"/>
  </w:num>
  <w:num w:numId="49" w16cid:durableId="189294892">
    <w:abstractNumId w:val="6"/>
  </w:num>
  <w:num w:numId="50" w16cid:durableId="1294094623">
    <w:abstractNumId w:val="48"/>
  </w:num>
  <w:num w:numId="51" w16cid:durableId="708723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0391A"/>
    <w:rsid w:val="00012ACB"/>
    <w:rsid w:val="0003621A"/>
    <w:rsid w:val="000502EB"/>
    <w:rsid w:val="0007190F"/>
    <w:rsid w:val="0007679B"/>
    <w:rsid w:val="000803D8"/>
    <w:rsid w:val="000A625B"/>
    <w:rsid w:val="000B6709"/>
    <w:rsid w:val="000B71FB"/>
    <w:rsid w:val="000C795E"/>
    <w:rsid w:val="000D7126"/>
    <w:rsid w:val="000E272E"/>
    <w:rsid w:val="00112F3E"/>
    <w:rsid w:val="001303FB"/>
    <w:rsid w:val="00151757"/>
    <w:rsid w:val="00166D65"/>
    <w:rsid w:val="001A2C1C"/>
    <w:rsid w:val="001A5936"/>
    <w:rsid w:val="001A7723"/>
    <w:rsid w:val="001B5E7B"/>
    <w:rsid w:val="001E0EC2"/>
    <w:rsid w:val="001E2F07"/>
    <w:rsid w:val="001E348D"/>
    <w:rsid w:val="00201929"/>
    <w:rsid w:val="00206691"/>
    <w:rsid w:val="00210220"/>
    <w:rsid w:val="00234B67"/>
    <w:rsid w:val="00241BED"/>
    <w:rsid w:val="00242097"/>
    <w:rsid w:val="00291593"/>
    <w:rsid w:val="002B6D91"/>
    <w:rsid w:val="002C3DAA"/>
    <w:rsid w:val="002E67FF"/>
    <w:rsid w:val="002F3C55"/>
    <w:rsid w:val="002F7B2F"/>
    <w:rsid w:val="0031530D"/>
    <w:rsid w:val="003451F8"/>
    <w:rsid w:val="0038748B"/>
    <w:rsid w:val="0039336A"/>
    <w:rsid w:val="0039378E"/>
    <w:rsid w:val="003949B4"/>
    <w:rsid w:val="00395C6C"/>
    <w:rsid w:val="00397CEB"/>
    <w:rsid w:val="003B5F5F"/>
    <w:rsid w:val="003D1B5D"/>
    <w:rsid w:val="003F3B02"/>
    <w:rsid w:val="003F4138"/>
    <w:rsid w:val="003F45F8"/>
    <w:rsid w:val="003F6326"/>
    <w:rsid w:val="0040236D"/>
    <w:rsid w:val="004130A0"/>
    <w:rsid w:val="004178EB"/>
    <w:rsid w:val="00424629"/>
    <w:rsid w:val="0043137B"/>
    <w:rsid w:val="004333DC"/>
    <w:rsid w:val="00463FC5"/>
    <w:rsid w:val="0049540D"/>
    <w:rsid w:val="00495822"/>
    <w:rsid w:val="004A1452"/>
    <w:rsid w:val="004A4D25"/>
    <w:rsid w:val="004A6E9F"/>
    <w:rsid w:val="004C3D8D"/>
    <w:rsid w:val="00525198"/>
    <w:rsid w:val="00530141"/>
    <w:rsid w:val="0057541F"/>
    <w:rsid w:val="0058265E"/>
    <w:rsid w:val="00582CB4"/>
    <w:rsid w:val="005962F6"/>
    <w:rsid w:val="005A76C1"/>
    <w:rsid w:val="005B04CB"/>
    <w:rsid w:val="00607359"/>
    <w:rsid w:val="00610ED0"/>
    <w:rsid w:val="00627D78"/>
    <w:rsid w:val="00644C61"/>
    <w:rsid w:val="0065431A"/>
    <w:rsid w:val="00665AD7"/>
    <w:rsid w:val="00680141"/>
    <w:rsid w:val="006A3089"/>
    <w:rsid w:val="006B234B"/>
    <w:rsid w:val="006F0471"/>
    <w:rsid w:val="006F6995"/>
    <w:rsid w:val="00702391"/>
    <w:rsid w:val="0070652D"/>
    <w:rsid w:val="00720E41"/>
    <w:rsid w:val="00723F7D"/>
    <w:rsid w:val="00726484"/>
    <w:rsid w:val="00727246"/>
    <w:rsid w:val="00770E62"/>
    <w:rsid w:val="0078197F"/>
    <w:rsid w:val="007A367C"/>
    <w:rsid w:val="007B64F1"/>
    <w:rsid w:val="007D46BB"/>
    <w:rsid w:val="007D70A2"/>
    <w:rsid w:val="007E31E0"/>
    <w:rsid w:val="007E35F4"/>
    <w:rsid w:val="007E7FEB"/>
    <w:rsid w:val="007F18E6"/>
    <w:rsid w:val="007F20EB"/>
    <w:rsid w:val="0080390C"/>
    <w:rsid w:val="00806116"/>
    <w:rsid w:val="00826213"/>
    <w:rsid w:val="00830A12"/>
    <w:rsid w:val="00835A53"/>
    <w:rsid w:val="00845697"/>
    <w:rsid w:val="00865559"/>
    <w:rsid w:val="0086613F"/>
    <w:rsid w:val="00894A54"/>
    <w:rsid w:val="008B15B8"/>
    <w:rsid w:val="008B67C1"/>
    <w:rsid w:val="008D15D8"/>
    <w:rsid w:val="008D20FB"/>
    <w:rsid w:val="008E2DF8"/>
    <w:rsid w:val="008F6AC4"/>
    <w:rsid w:val="008F6E12"/>
    <w:rsid w:val="00906754"/>
    <w:rsid w:val="00914018"/>
    <w:rsid w:val="009220E3"/>
    <w:rsid w:val="00924FA6"/>
    <w:rsid w:val="009319C5"/>
    <w:rsid w:val="00942DFD"/>
    <w:rsid w:val="0094689C"/>
    <w:rsid w:val="0097060E"/>
    <w:rsid w:val="00984EDA"/>
    <w:rsid w:val="0099097D"/>
    <w:rsid w:val="0099459E"/>
    <w:rsid w:val="009A50DA"/>
    <w:rsid w:val="009A730E"/>
    <w:rsid w:val="009B4619"/>
    <w:rsid w:val="009B5298"/>
    <w:rsid w:val="009D1E51"/>
    <w:rsid w:val="009E6F53"/>
    <w:rsid w:val="009F37AB"/>
    <w:rsid w:val="009F620F"/>
    <w:rsid w:val="00A02B0A"/>
    <w:rsid w:val="00A0382D"/>
    <w:rsid w:val="00A11BFC"/>
    <w:rsid w:val="00A16F7F"/>
    <w:rsid w:val="00A22D3B"/>
    <w:rsid w:val="00A8048C"/>
    <w:rsid w:val="00A8227C"/>
    <w:rsid w:val="00AA5BCA"/>
    <w:rsid w:val="00AB34F6"/>
    <w:rsid w:val="00AC5DAE"/>
    <w:rsid w:val="00AD4C17"/>
    <w:rsid w:val="00AE1A70"/>
    <w:rsid w:val="00AF0BA8"/>
    <w:rsid w:val="00B1025A"/>
    <w:rsid w:val="00B23ED4"/>
    <w:rsid w:val="00B67253"/>
    <w:rsid w:val="00B95F49"/>
    <w:rsid w:val="00BA42F2"/>
    <w:rsid w:val="00BC180F"/>
    <w:rsid w:val="00BC1C51"/>
    <w:rsid w:val="00BC22E3"/>
    <w:rsid w:val="00BC2D59"/>
    <w:rsid w:val="00BC71F1"/>
    <w:rsid w:val="00BE127D"/>
    <w:rsid w:val="00BF4711"/>
    <w:rsid w:val="00BF5738"/>
    <w:rsid w:val="00C02A8F"/>
    <w:rsid w:val="00C17871"/>
    <w:rsid w:val="00C205FF"/>
    <w:rsid w:val="00C31637"/>
    <w:rsid w:val="00C33774"/>
    <w:rsid w:val="00C4320C"/>
    <w:rsid w:val="00C44C9F"/>
    <w:rsid w:val="00C57CCC"/>
    <w:rsid w:val="00C62779"/>
    <w:rsid w:val="00C62E25"/>
    <w:rsid w:val="00C630B8"/>
    <w:rsid w:val="00C6784D"/>
    <w:rsid w:val="00CA6DA1"/>
    <w:rsid w:val="00CF188C"/>
    <w:rsid w:val="00D10DE4"/>
    <w:rsid w:val="00D2126B"/>
    <w:rsid w:val="00D342BC"/>
    <w:rsid w:val="00D4711E"/>
    <w:rsid w:val="00D6025D"/>
    <w:rsid w:val="00D70A59"/>
    <w:rsid w:val="00D86A11"/>
    <w:rsid w:val="00D90130"/>
    <w:rsid w:val="00DA7762"/>
    <w:rsid w:val="00DB6E36"/>
    <w:rsid w:val="00DB7473"/>
    <w:rsid w:val="00DC65D4"/>
    <w:rsid w:val="00DE3152"/>
    <w:rsid w:val="00DE4B49"/>
    <w:rsid w:val="00DF0367"/>
    <w:rsid w:val="00DF1AB8"/>
    <w:rsid w:val="00DF362D"/>
    <w:rsid w:val="00DF55E1"/>
    <w:rsid w:val="00E2182E"/>
    <w:rsid w:val="00E2582E"/>
    <w:rsid w:val="00E35C59"/>
    <w:rsid w:val="00E503DE"/>
    <w:rsid w:val="00E73E3E"/>
    <w:rsid w:val="00E80F15"/>
    <w:rsid w:val="00E83B13"/>
    <w:rsid w:val="00EA5789"/>
    <w:rsid w:val="00EB5FB4"/>
    <w:rsid w:val="00ED02DB"/>
    <w:rsid w:val="00EE27EF"/>
    <w:rsid w:val="00EE605C"/>
    <w:rsid w:val="00F01988"/>
    <w:rsid w:val="00F041C9"/>
    <w:rsid w:val="00F12F41"/>
    <w:rsid w:val="00F362CD"/>
    <w:rsid w:val="00F5137F"/>
    <w:rsid w:val="00F5193D"/>
    <w:rsid w:val="00F6011D"/>
    <w:rsid w:val="00F8594C"/>
    <w:rsid w:val="00F933B8"/>
    <w:rsid w:val="00FA1194"/>
    <w:rsid w:val="00FB12AC"/>
    <w:rsid w:val="00FB2239"/>
    <w:rsid w:val="00FB3CAC"/>
    <w:rsid w:val="00FC1924"/>
    <w:rsid w:val="00FE5A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9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F49"/>
    <w:pPr>
      <w:widowControl w:val="0"/>
      <w:autoSpaceDE w:val="0"/>
      <w:autoSpaceDN w:val="0"/>
      <w:ind w:left="609" w:hanging="361"/>
      <w:jc w:val="both"/>
      <w:outlineLvl w:val="0"/>
    </w:pPr>
    <w:rPr>
      <w:b/>
      <w:bCs/>
      <w:sz w:val="22"/>
      <w:szCs w:val="22"/>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styleId="UnresolvedMention">
    <w:name w:val="Unresolved Mention"/>
    <w:basedOn w:val="DefaultParagraphFont"/>
    <w:uiPriority w:val="99"/>
    <w:semiHidden/>
    <w:unhideWhenUsed/>
    <w:rsid w:val="00EE27EF"/>
    <w:rPr>
      <w:color w:val="605E5C"/>
      <w:shd w:val="clear" w:color="auto" w:fill="E1DFDD"/>
    </w:rPr>
  </w:style>
  <w:style w:type="paragraph" w:customStyle="1" w:styleId="Rindkopa">
    <w:name w:val="Rindkopa"/>
    <w:basedOn w:val="Normal"/>
    <w:next w:val="Normal"/>
    <w:rsid w:val="001E0EC2"/>
    <w:pPr>
      <w:ind w:left="851"/>
      <w:jc w:val="both"/>
    </w:pPr>
    <w:rPr>
      <w:rFonts w:ascii="Arial" w:hAnsi="Arial"/>
      <w:sz w:val="20"/>
      <w:lang w:eastAsia="lv-LV"/>
    </w:rPr>
  </w:style>
  <w:style w:type="paragraph" w:styleId="ListParagraph">
    <w:name w:val="List Paragraph"/>
    <w:basedOn w:val="Normal"/>
    <w:link w:val="ListParagraphChar"/>
    <w:qFormat/>
    <w:rsid w:val="001E0EC2"/>
    <w:pPr>
      <w:widowControl w:val="0"/>
      <w:autoSpaceDE w:val="0"/>
      <w:autoSpaceDN w:val="0"/>
      <w:spacing w:before="120"/>
      <w:ind w:left="948" w:hanging="566"/>
    </w:pPr>
    <w:rPr>
      <w:sz w:val="22"/>
      <w:szCs w:val="22"/>
      <w:lang w:val="lv" w:eastAsia="lv"/>
    </w:rPr>
  </w:style>
  <w:style w:type="character" w:customStyle="1" w:styleId="Heading1Char">
    <w:name w:val="Heading 1 Char"/>
    <w:basedOn w:val="DefaultParagraphFont"/>
    <w:link w:val="Heading1"/>
    <w:uiPriority w:val="9"/>
    <w:rsid w:val="00B95F49"/>
    <w:rPr>
      <w:rFonts w:ascii="Times New Roman" w:eastAsia="Times New Roman" w:hAnsi="Times New Roman" w:cs="Times New Roman"/>
      <w:b/>
      <w:bCs/>
      <w:lang w:eastAsia="lv-LV" w:bidi="lv-LV"/>
    </w:rPr>
  </w:style>
  <w:style w:type="paragraph" w:styleId="BodyText">
    <w:name w:val="Body Text"/>
    <w:basedOn w:val="Normal"/>
    <w:link w:val="BodyTextChar"/>
    <w:uiPriority w:val="1"/>
    <w:qFormat/>
    <w:rsid w:val="00B95F49"/>
    <w:pPr>
      <w:widowControl w:val="0"/>
      <w:autoSpaceDE w:val="0"/>
      <w:autoSpaceDN w:val="0"/>
    </w:pPr>
    <w:rPr>
      <w:sz w:val="22"/>
      <w:szCs w:val="22"/>
      <w:lang w:eastAsia="lv-LV" w:bidi="lv-LV"/>
    </w:rPr>
  </w:style>
  <w:style w:type="character" w:customStyle="1" w:styleId="BodyTextChar">
    <w:name w:val="Body Text Char"/>
    <w:basedOn w:val="DefaultParagraphFont"/>
    <w:link w:val="BodyText"/>
    <w:uiPriority w:val="1"/>
    <w:rsid w:val="00B95F49"/>
    <w:rPr>
      <w:rFonts w:ascii="Times New Roman" w:eastAsia="Times New Roman" w:hAnsi="Times New Roman" w:cs="Times New Roman"/>
      <w:lang w:eastAsia="lv-LV" w:bidi="lv-LV"/>
    </w:rPr>
  </w:style>
  <w:style w:type="paragraph" w:styleId="Header">
    <w:name w:val="header"/>
    <w:basedOn w:val="Normal"/>
    <w:link w:val="HeaderChar"/>
    <w:uiPriority w:val="99"/>
    <w:unhideWhenUsed/>
    <w:rsid w:val="001B5E7B"/>
    <w:pPr>
      <w:tabs>
        <w:tab w:val="center" w:pos="4153"/>
        <w:tab w:val="right" w:pos="8306"/>
      </w:tabs>
    </w:pPr>
  </w:style>
  <w:style w:type="character" w:customStyle="1" w:styleId="HeaderChar">
    <w:name w:val="Header Char"/>
    <w:basedOn w:val="DefaultParagraphFont"/>
    <w:link w:val="Header"/>
    <w:uiPriority w:val="99"/>
    <w:rsid w:val="001B5E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E7B"/>
    <w:pPr>
      <w:tabs>
        <w:tab w:val="center" w:pos="4153"/>
        <w:tab w:val="right" w:pos="8306"/>
      </w:tabs>
    </w:pPr>
  </w:style>
  <w:style w:type="character" w:customStyle="1" w:styleId="FooterChar">
    <w:name w:val="Footer Char"/>
    <w:basedOn w:val="DefaultParagraphFont"/>
    <w:link w:val="Footer"/>
    <w:uiPriority w:val="99"/>
    <w:rsid w:val="001B5E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390C"/>
    <w:pPr>
      <w:widowControl w:val="0"/>
      <w:autoSpaceDE w:val="0"/>
      <w:autoSpaceDN w:val="0"/>
    </w:pPr>
    <w:rPr>
      <w:sz w:val="22"/>
      <w:szCs w:val="22"/>
      <w:lang w:eastAsia="lv-LV" w:bidi="lv-LV"/>
    </w:rPr>
  </w:style>
  <w:style w:type="paragraph" w:styleId="BalloonText">
    <w:name w:val="Balloon Text"/>
    <w:basedOn w:val="Normal"/>
    <w:link w:val="BalloonTextChar"/>
    <w:uiPriority w:val="99"/>
    <w:semiHidden/>
    <w:unhideWhenUsed/>
    <w:rsid w:val="00894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A54"/>
    <w:rPr>
      <w:rFonts w:ascii="Segoe UI" w:eastAsia="Times New Roman" w:hAnsi="Segoe UI" w:cs="Segoe UI"/>
      <w:sz w:val="18"/>
      <w:szCs w:val="18"/>
    </w:rPr>
  </w:style>
  <w:style w:type="character" w:customStyle="1" w:styleId="HeaderorfooterArial9ptNotBold">
    <w:name w:val="Header or footer + Arial;9 pt;Not Bold"/>
    <w:basedOn w:val="DefaultParagraphFont"/>
    <w:rsid w:val="00610ED0"/>
    <w:rPr>
      <w:rFonts w:ascii="Arial" w:eastAsia="Arial" w:hAnsi="Arial" w:cs="Arial"/>
      <w:b/>
      <w:bCs/>
      <w:i w:val="0"/>
      <w:iCs w:val="0"/>
      <w:smallCaps w:val="0"/>
      <w:strike w:val="0"/>
      <w:color w:val="000000"/>
      <w:spacing w:val="0"/>
      <w:w w:val="100"/>
      <w:position w:val="0"/>
      <w:sz w:val="18"/>
      <w:szCs w:val="18"/>
      <w:u w:val="none"/>
      <w:lang w:val="lv-LV" w:eastAsia="lv-LV" w:bidi="lv-LV"/>
    </w:rPr>
  </w:style>
  <w:style w:type="paragraph" w:styleId="List2">
    <w:name w:val="List 2"/>
    <w:basedOn w:val="Normal"/>
    <w:uiPriority w:val="99"/>
    <w:rsid w:val="001E2F07"/>
    <w:pPr>
      <w:ind w:left="566" w:hanging="283"/>
    </w:pPr>
    <w:rPr>
      <w:lang w:val="en-GB"/>
    </w:rPr>
  </w:style>
  <w:style w:type="paragraph" w:customStyle="1" w:styleId="tv2131">
    <w:name w:val="tv2131"/>
    <w:basedOn w:val="Normal"/>
    <w:rsid w:val="00D4711E"/>
    <w:pPr>
      <w:spacing w:line="360" w:lineRule="auto"/>
      <w:ind w:firstLine="300"/>
    </w:pPr>
    <w:rPr>
      <w:color w:val="414142"/>
      <w:sz w:val="20"/>
      <w:szCs w:val="20"/>
      <w:lang w:eastAsia="lv-LV"/>
    </w:rPr>
  </w:style>
  <w:style w:type="paragraph" w:customStyle="1" w:styleId="Apakpunkts">
    <w:name w:val="Apakšpunkts"/>
    <w:basedOn w:val="Normal"/>
    <w:link w:val="ApakpunktsChar"/>
    <w:rsid w:val="0099097D"/>
    <w:pPr>
      <w:suppressAutoHyphens/>
      <w:spacing w:line="100" w:lineRule="atLeast"/>
      <w:ind w:left="851" w:hanging="851"/>
    </w:pPr>
    <w:rPr>
      <w:rFonts w:ascii="Arial" w:hAnsi="Arial"/>
      <w:b/>
      <w:bCs/>
      <w:kern w:val="22"/>
      <w:sz w:val="20"/>
      <w:szCs w:val="20"/>
      <w:lang w:eastAsia="ar-SA"/>
    </w:rPr>
  </w:style>
  <w:style w:type="character" w:customStyle="1" w:styleId="ApakpunktsChar">
    <w:name w:val="Apakšpunkts Char"/>
    <w:link w:val="Apakpunkts"/>
    <w:locked/>
    <w:rsid w:val="0099097D"/>
    <w:rPr>
      <w:rFonts w:ascii="Arial" w:eastAsia="Times New Roman" w:hAnsi="Arial" w:cs="Times New Roman"/>
      <w:b/>
      <w:bCs/>
      <w:kern w:val="22"/>
      <w:sz w:val="20"/>
      <w:szCs w:val="20"/>
      <w:lang w:eastAsia="ar-SA"/>
    </w:rPr>
  </w:style>
  <w:style w:type="character" w:customStyle="1" w:styleId="ListParagraphChar">
    <w:name w:val="List Paragraph Char"/>
    <w:link w:val="ListParagraph"/>
    <w:rsid w:val="0099097D"/>
    <w:rPr>
      <w:rFonts w:ascii="Times New Roman" w:eastAsia="Times New Roman" w:hAnsi="Times New Roman" w:cs="Times New Roman"/>
      <w:lang w:val="lv" w:eastAsia="lv"/>
    </w:rPr>
  </w:style>
  <w:style w:type="character" w:customStyle="1" w:styleId="apple-style-span">
    <w:name w:val="apple-style-span"/>
    <w:rsid w:val="009B4619"/>
  </w:style>
  <w:style w:type="paragraph" w:customStyle="1" w:styleId="Punkts">
    <w:name w:val="Punkts"/>
    <w:basedOn w:val="Normal"/>
    <w:next w:val="Apakpunkts"/>
    <w:rsid w:val="009B4619"/>
    <w:pPr>
      <w:suppressAutoHyphens/>
      <w:ind w:left="720" w:hanging="360"/>
    </w:pPr>
    <w:rPr>
      <w:rFonts w:ascii="Arial" w:hAnsi="Arial" w:cs="Arial"/>
      <w:b/>
      <w:sz w:val="20"/>
      <w:lang w:eastAsia="zh-CN"/>
    </w:rPr>
  </w:style>
  <w:style w:type="paragraph" w:styleId="FootnoteText">
    <w:name w:val="footnote text"/>
    <w:basedOn w:val="Normal"/>
    <w:link w:val="FootnoteTextChar"/>
    <w:uiPriority w:val="99"/>
    <w:semiHidden/>
    <w:unhideWhenUsed/>
    <w:rsid w:val="00EA5789"/>
    <w:rPr>
      <w:sz w:val="20"/>
      <w:szCs w:val="20"/>
    </w:rPr>
  </w:style>
  <w:style w:type="character" w:customStyle="1" w:styleId="FootnoteTextChar">
    <w:name w:val="Footnote Text Char"/>
    <w:basedOn w:val="DefaultParagraphFont"/>
    <w:link w:val="FootnoteText"/>
    <w:uiPriority w:val="99"/>
    <w:semiHidden/>
    <w:rsid w:val="00EA5789"/>
    <w:rPr>
      <w:rFonts w:ascii="Times New Roman" w:eastAsia="Times New Roman" w:hAnsi="Times New Roman" w:cs="Times New Roman"/>
      <w:sz w:val="20"/>
      <w:szCs w:val="20"/>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uiPriority w:val="99"/>
    <w:qFormat/>
    <w:rsid w:val="00EA5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glaznieks@jekabpil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udens.lv" TargetMode="External"/><Relationship Id="rId5" Type="http://schemas.openxmlformats.org/officeDocument/2006/relationships/webSettings" Target="webSettings.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https://www.iub.gov.lv/lv/iubcpv/parent/4420/clasif/ma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6413-4CFE-4B25-841B-EB7F4461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15</Pages>
  <Words>23308</Words>
  <Characters>13286</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Laura Dumbrovska</cp:lastModifiedBy>
  <cp:revision>37</cp:revision>
  <cp:lastPrinted>2020-06-30T10:46:00Z</cp:lastPrinted>
  <dcterms:created xsi:type="dcterms:W3CDTF">2022-09-27T06:55:00Z</dcterms:created>
  <dcterms:modified xsi:type="dcterms:W3CDTF">2024-02-14T13:23:00Z</dcterms:modified>
</cp:coreProperties>
</file>